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562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</w:p>
    <w:p w:rsidR="00421562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РОССИЙСКАЯ  ФЕДЕРАЦИЯ</w:t>
      </w:r>
      <w:proofErr w:type="gramEnd"/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КРАСНОРОГСКАЯ  СЕЛЬСКАЯ</w:t>
      </w:r>
      <w:proofErr w:type="gramEnd"/>
      <w:r>
        <w:rPr>
          <w:b/>
          <w:sz w:val="28"/>
          <w:szCs w:val="28"/>
        </w:rPr>
        <w:t xml:space="preserve">  АДМИНИСТРАЦИЯ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ПОЧЕПСКОГО </w:t>
      </w:r>
      <w:r w:rsidR="00434785">
        <w:rPr>
          <w:b/>
          <w:sz w:val="28"/>
          <w:szCs w:val="28"/>
        </w:rPr>
        <w:t xml:space="preserve">МУНИЦИПАЛЬНОГО </w:t>
      </w:r>
      <w:bookmarkStart w:id="0" w:name="_GoBack"/>
      <w:bookmarkEnd w:id="0"/>
      <w:proofErr w:type="gramStart"/>
      <w:r>
        <w:rPr>
          <w:b/>
          <w:sz w:val="28"/>
          <w:szCs w:val="28"/>
        </w:rPr>
        <w:t>РАЙОНА  БРЯНСКОЙ</w:t>
      </w:r>
      <w:proofErr w:type="gramEnd"/>
      <w:r>
        <w:rPr>
          <w:b/>
          <w:sz w:val="28"/>
          <w:szCs w:val="28"/>
        </w:rPr>
        <w:t xml:space="preserve">  ОБЛАСТИ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 w:rsidRPr="00735C2D">
        <w:rPr>
          <w:b/>
          <w:sz w:val="28"/>
          <w:szCs w:val="28"/>
        </w:rPr>
        <w:t>П О С Т А Н О В Л Е Н И Е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156CF" w:rsidP="00CB4E02">
      <w:pPr>
        <w:keepNext/>
        <w:keepLines/>
        <w:jc w:val="both"/>
        <w:outlineLvl w:val="0"/>
        <w:rPr>
          <w:sz w:val="28"/>
          <w:szCs w:val="28"/>
        </w:rPr>
      </w:pPr>
      <w:r w:rsidRPr="00735C2D">
        <w:rPr>
          <w:sz w:val="28"/>
          <w:szCs w:val="28"/>
        </w:rPr>
        <w:t>О</w:t>
      </w:r>
      <w:r w:rsidR="00CB4E02" w:rsidRPr="00735C2D">
        <w:rPr>
          <w:sz w:val="28"/>
          <w:szCs w:val="28"/>
        </w:rPr>
        <w:t>т</w:t>
      </w:r>
      <w:r w:rsidR="002660FE">
        <w:rPr>
          <w:sz w:val="28"/>
          <w:szCs w:val="28"/>
        </w:rPr>
        <w:t xml:space="preserve"> 1</w:t>
      </w:r>
      <w:r w:rsidR="00235822">
        <w:rPr>
          <w:sz w:val="28"/>
          <w:szCs w:val="28"/>
        </w:rPr>
        <w:t>8</w:t>
      </w:r>
      <w:r w:rsidR="00CB4E02" w:rsidRPr="00735C2D">
        <w:rPr>
          <w:sz w:val="28"/>
          <w:szCs w:val="28"/>
        </w:rPr>
        <w:t>.</w:t>
      </w:r>
      <w:r w:rsidR="002660FE">
        <w:rPr>
          <w:sz w:val="28"/>
          <w:szCs w:val="28"/>
        </w:rPr>
        <w:t>11</w:t>
      </w:r>
      <w:r w:rsidR="00CB4E02" w:rsidRPr="00735C2D">
        <w:rPr>
          <w:sz w:val="28"/>
          <w:szCs w:val="28"/>
        </w:rPr>
        <w:t>.</w:t>
      </w:r>
      <w:r w:rsidR="00CB4E02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CB4E02" w:rsidRPr="00735C2D">
        <w:rPr>
          <w:sz w:val="28"/>
          <w:szCs w:val="28"/>
        </w:rPr>
        <w:t xml:space="preserve"> года №</w:t>
      </w:r>
      <w:r w:rsidR="003346FB">
        <w:rPr>
          <w:sz w:val="28"/>
          <w:szCs w:val="28"/>
        </w:rPr>
        <w:t xml:space="preserve"> </w:t>
      </w:r>
      <w:r w:rsidR="002660FE">
        <w:rPr>
          <w:sz w:val="28"/>
          <w:szCs w:val="28"/>
        </w:rPr>
        <w:t>7</w:t>
      </w:r>
      <w:r w:rsidR="00956D48">
        <w:rPr>
          <w:sz w:val="28"/>
          <w:szCs w:val="28"/>
        </w:rPr>
        <w:t>9</w:t>
      </w:r>
    </w:p>
    <w:p w:rsidR="00CB4E02" w:rsidRPr="00735C2D" w:rsidRDefault="00CB4E02" w:rsidP="00CB4E02">
      <w:pPr>
        <w:keepNext/>
        <w:keepLine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CB4E02" w:rsidRDefault="00CB4E02" w:rsidP="00CB4E02">
      <w:pPr>
        <w:jc w:val="center"/>
        <w:rPr>
          <w:sz w:val="28"/>
          <w:szCs w:val="28"/>
        </w:rPr>
      </w:pP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6CF" w:rsidRDefault="00C156CF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</w:t>
      </w:r>
      <w:r w:rsidR="00A17C71">
        <w:rPr>
          <w:rFonts w:ascii="Times New Roman" w:hAnsi="Times New Roman" w:cs="Times New Roman"/>
          <w:sz w:val="28"/>
        </w:rPr>
        <w:t xml:space="preserve"> </w:t>
      </w:r>
      <w:r w:rsidR="00CB4E02" w:rsidRPr="007C4E79">
        <w:rPr>
          <w:rFonts w:ascii="Times New Roman" w:hAnsi="Times New Roman" w:cs="Times New Roman"/>
          <w:sz w:val="28"/>
        </w:rPr>
        <w:t>муниципальн</w:t>
      </w:r>
      <w:r>
        <w:rPr>
          <w:rFonts w:ascii="Times New Roman" w:hAnsi="Times New Roman" w:cs="Times New Roman"/>
          <w:sz w:val="28"/>
        </w:rPr>
        <w:t>ую</w:t>
      </w:r>
    </w:p>
    <w:p w:rsidR="00C156CF" w:rsidRDefault="00C156CF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</w:t>
      </w:r>
      <w:r w:rsidR="00CB4E02" w:rsidRPr="007C4E79">
        <w:rPr>
          <w:rFonts w:ascii="Times New Roman" w:hAnsi="Times New Roman" w:cs="Times New Roman"/>
          <w:sz w:val="28"/>
        </w:rPr>
        <w:t xml:space="preserve"> «Энергосбережение и повышения </w:t>
      </w:r>
    </w:p>
    <w:p w:rsidR="00C156CF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>энергетической эффективности на территории</w:t>
      </w:r>
    </w:p>
    <w:p w:rsidR="00C156CF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Краснорогского</w:t>
      </w:r>
      <w:r w:rsidRPr="007C4E79">
        <w:rPr>
          <w:rFonts w:ascii="Times New Roman" w:hAnsi="Times New Roman" w:cs="Times New Roman"/>
          <w:sz w:val="28"/>
        </w:rPr>
        <w:t xml:space="preserve"> сельского поселения </w:t>
      </w:r>
    </w:p>
    <w:p w:rsidR="00CB4E02" w:rsidRPr="007C4E79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 2021</w:t>
      </w:r>
      <w:r w:rsidRPr="007C4E79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C4E79">
        <w:rPr>
          <w:rFonts w:ascii="Times New Roman" w:hAnsi="Times New Roman" w:cs="Times New Roman"/>
          <w:sz w:val="28"/>
        </w:rPr>
        <w:t xml:space="preserve"> годы»</w:t>
      </w: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6CF" w:rsidRDefault="00CB4E02" w:rsidP="00CB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rFonts w:ascii="Times New Roman" w:hAnsi="Times New Roman" w:cs="Times New Roman"/>
          <w:sz w:val="28"/>
          <w:szCs w:val="28"/>
        </w:rPr>
        <w:tab/>
      </w:r>
    </w:p>
    <w:p w:rsidR="00CB4E02" w:rsidRPr="00502A9F" w:rsidRDefault="00C156CF" w:rsidP="00CB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0B1">
        <w:rPr>
          <w:rFonts w:ascii="Times New Roman" w:hAnsi="Times New Roman"/>
          <w:sz w:val="28"/>
          <w:szCs w:val="28"/>
        </w:rPr>
        <w:t>В соответствии постановлением Краснорогской сельской администрации Почепского района от 06.11.2017 г. №</w:t>
      </w:r>
      <w:proofErr w:type="gramStart"/>
      <w:r w:rsidRPr="00DB50B1">
        <w:rPr>
          <w:rFonts w:ascii="Times New Roman" w:hAnsi="Times New Roman"/>
          <w:sz w:val="28"/>
          <w:szCs w:val="28"/>
        </w:rPr>
        <w:t>38  «</w:t>
      </w:r>
      <w:proofErr w:type="gramEnd"/>
      <w:r w:rsidRPr="00DB50B1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и ведомственных целевых программ Краснорогского сельского поселения Почепского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DB50B1">
        <w:rPr>
          <w:rFonts w:ascii="Times New Roman" w:hAnsi="Times New Roman"/>
          <w:sz w:val="28"/>
          <w:szCs w:val="28"/>
        </w:rPr>
        <w:t>,</w:t>
      </w:r>
      <w:r w:rsidR="00A17C71">
        <w:rPr>
          <w:rFonts w:ascii="Times New Roman" w:hAnsi="Times New Roman"/>
          <w:sz w:val="28"/>
          <w:szCs w:val="28"/>
        </w:rPr>
        <w:t xml:space="preserve"> </w:t>
      </w:r>
      <w:r w:rsidR="00CB4E02" w:rsidRPr="00502A9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B4E02">
        <w:rPr>
          <w:rFonts w:ascii="Times New Roman" w:hAnsi="Times New Roman" w:cs="Times New Roman"/>
          <w:sz w:val="28"/>
        </w:rPr>
        <w:t>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B4E02" w:rsidRDefault="00CB4E02" w:rsidP="00CB4E02">
      <w:pPr>
        <w:pStyle w:val="a6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4E02" w:rsidRDefault="00CB4E02" w:rsidP="00C156CF">
      <w:pPr>
        <w:pStyle w:val="a6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>ПОСТАНОВЛЯЕТ:</w:t>
      </w: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 xml:space="preserve">1. </w:t>
      </w:r>
      <w:r w:rsidR="00C156CF" w:rsidRPr="00DB50B1">
        <w:rPr>
          <w:rFonts w:ascii="Times New Roman" w:hAnsi="Times New Roman"/>
          <w:sz w:val="28"/>
          <w:szCs w:val="28"/>
        </w:rPr>
        <w:t>Внести изменения</w:t>
      </w:r>
      <w:r w:rsidR="00C156CF">
        <w:rPr>
          <w:rFonts w:ascii="Times New Roman" w:hAnsi="Times New Roman"/>
          <w:sz w:val="28"/>
          <w:szCs w:val="28"/>
        </w:rPr>
        <w:t xml:space="preserve"> в</w:t>
      </w:r>
      <w:r w:rsidRPr="00502A9F">
        <w:rPr>
          <w:rFonts w:ascii="Times New Roman" w:hAnsi="Times New Roman"/>
          <w:sz w:val="28"/>
          <w:szCs w:val="28"/>
        </w:rPr>
        <w:t xml:space="preserve"> муниципальную программу «Энергосбережение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</w:rPr>
        <w:t>Краснорогского</w:t>
      </w:r>
      <w:r w:rsidRPr="00502A9F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2021</w:t>
      </w:r>
      <w:r w:rsidRPr="00502A9F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23</w:t>
      </w:r>
      <w:r w:rsidRPr="00502A9F">
        <w:rPr>
          <w:rFonts w:ascii="Times New Roman" w:hAnsi="Times New Roman"/>
          <w:sz w:val="28"/>
          <w:szCs w:val="28"/>
        </w:rPr>
        <w:t xml:space="preserve"> годы» (прилагается).</w:t>
      </w:r>
    </w:p>
    <w:p w:rsidR="00C156CF" w:rsidRDefault="00CB4E02" w:rsidP="00C156CF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2A9F">
        <w:rPr>
          <w:rFonts w:ascii="Times New Roman" w:hAnsi="Times New Roman"/>
          <w:sz w:val="28"/>
          <w:szCs w:val="28"/>
        </w:rPr>
        <w:t xml:space="preserve">. </w:t>
      </w:r>
      <w:r w:rsidR="00C156CF" w:rsidRPr="00367579">
        <w:rPr>
          <w:rFonts w:ascii="Times New Roman" w:hAnsi="Times New Roman"/>
          <w:sz w:val="28"/>
          <w:szCs w:val="28"/>
        </w:rPr>
        <w:t xml:space="preserve">Настоящее постановление опубликовать </w:t>
      </w:r>
      <w:proofErr w:type="gramStart"/>
      <w:r w:rsidR="00C156CF" w:rsidRPr="00367579">
        <w:rPr>
          <w:rFonts w:ascii="Times New Roman" w:hAnsi="Times New Roman"/>
          <w:sz w:val="28"/>
          <w:szCs w:val="28"/>
        </w:rPr>
        <w:t>в порядке</w:t>
      </w:r>
      <w:proofErr w:type="gramEnd"/>
      <w:r w:rsidR="00C156CF" w:rsidRPr="00367579">
        <w:rPr>
          <w:rFonts w:ascii="Times New Roman" w:hAnsi="Times New Roman"/>
          <w:sz w:val="28"/>
          <w:szCs w:val="28"/>
        </w:rPr>
        <w:t xml:space="preserve"> установленном Уставом муниципального образования, а также на официальном сайте Краснорогской сельской администрации в сети интернет</w:t>
      </w:r>
      <w:r w:rsidR="00C156CF" w:rsidRPr="00BD47BE">
        <w:rPr>
          <w:sz w:val="28"/>
          <w:szCs w:val="28"/>
        </w:rPr>
        <w:t>.</w:t>
      </w:r>
    </w:p>
    <w:p w:rsidR="00CB4E02" w:rsidRDefault="00CB4E02" w:rsidP="00C156CF">
      <w:pPr>
        <w:pStyle w:val="a6"/>
        <w:spacing w:after="0" w:line="240" w:lineRule="auto"/>
        <w:ind w:firstLine="709"/>
        <w:jc w:val="both"/>
        <w:rPr>
          <w:sz w:val="28"/>
          <w:szCs w:val="28"/>
        </w:rPr>
      </w:pPr>
      <w:r w:rsidRPr="00C156CF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</w:t>
      </w:r>
      <w:r w:rsidRPr="00502A9F">
        <w:rPr>
          <w:sz w:val="28"/>
          <w:szCs w:val="28"/>
        </w:rPr>
        <w:t>.</w:t>
      </w: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156CF" w:rsidRDefault="00C156CF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</w:t>
      </w:r>
      <w:r w:rsidR="002660F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Е.В. Сафонова</w:t>
      </w: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421562" w:rsidRPr="000F263B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  <w:r w:rsidRPr="000F263B">
        <w:rPr>
          <w:rStyle w:val="FontStyle11"/>
          <w:b/>
          <w:sz w:val="28"/>
          <w:szCs w:val="28"/>
        </w:rPr>
        <w:t>Муниципальная</w:t>
      </w:r>
      <w:r w:rsidR="000F263B" w:rsidRPr="000F263B">
        <w:rPr>
          <w:b/>
          <w:color w:val="483B3F"/>
          <w:sz w:val="28"/>
          <w:szCs w:val="28"/>
          <w:shd w:val="clear" w:color="auto" w:fill="FFFFFF"/>
        </w:rPr>
        <w:t>программа в области энергосбережения и повышения энергетической эффективности Краснорогской сельской администрации Почепского района на 2021-2023 годы</w:t>
      </w:r>
    </w:p>
    <w:p w:rsidR="000F263B" w:rsidRDefault="000F263B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</w:rPr>
      </w:pPr>
    </w:p>
    <w:p w:rsidR="00421562" w:rsidRPr="00D637A0" w:rsidRDefault="00434785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</w:rPr>
      </w:pPr>
      <w:r>
        <w:rPr>
          <w:b/>
          <w:noProof/>
        </w:rPr>
        <w:pict>
          <v:group id="_x0000_s1026" style="position:absolute;left:0;text-align:left;margin-left:-19.9pt;margin-top:19.3pt;width:517.7pt;height:620.8pt;z-index:251660288;mso-wrap-distance-left:1.9pt;mso-wrap-distance-right:1.9pt;mso-position-horizontal-relative:margin" coordorigin="672,3734" coordsize="10354,119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2;top:4694;width:10354;height:10997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10615" w:type="dxa"/>
                      <w:tblInd w:w="100" w:type="dxa"/>
                      <w:tblBorders>
                        <w:top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8"/>
                      <w:gridCol w:w="2437"/>
                      <w:gridCol w:w="4035"/>
                      <w:gridCol w:w="3881"/>
                      <w:gridCol w:w="254"/>
                    </w:tblGrid>
                    <w:tr w:rsidR="009132C7" w:rsidTr="009132C7">
                      <w:trPr>
                        <w:gridBefore w:val="3"/>
                        <w:gridAfter w:val="1"/>
                        <w:wBefore w:w="6480" w:type="dxa"/>
                        <w:wAfter w:w="254" w:type="dxa"/>
                        <w:trHeight w:val="100"/>
                      </w:trPr>
                      <w:tc>
                        <w:tcPr>
                          <w:tcW w:w="3881" w:type="dxa"/>
                        </w:tcPr>
                        <w:p w:rsidR="009132C7" w:rsidRDefault="009132C7" w:rsidP="009132C7">
                          <w:pPr>
                            <w:pStyle w:val="Style5"/>
                            <w:widowControl/>
                            <w:rPr>
                              <w:rStyle w:val="FontStyle11"/>
                            </w:rPr>
                          </w:pP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ind w:left="254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Наименование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09782B" w:rsidRDefault="009132C7" w:rsidP="0009782B">
                          <w:pPr>
                            <w:pStyle w:val="Style5"/>
                            <w:widowControl/>
                            <w:spacing w:line="317" w:lineRule="exact"/>
                            <w:ind w:right="1032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Программа в области энергосбережения и повышения энергетической эффективности </w:t>
                          </w:r>
                          <w:r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Краснорогской сельской администрации Почепского </w:t>
                          </w: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>района на 2021-2023 годы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17" w:lineRule="exact"/>
                            <w:ind w:left="25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Основание для разработки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-         Федеральный закон от 19.07.2018 года № 221-ФЗ «О внесении изменений в 261-ФЗ «Об энергосбережении и о повышении </w:t>
                          </w:r>
                          <w:proofErr w:type="gramStart"/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>энергетической эффективности</w:t>
                          </w:r>
                          <w:proofErr w:type="gramEnd"/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 и о внесении изменений в отдельные законодательные акты Российской Федерации»;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>Федеральный закон от 06.10.2003 года № 131-ФЗ «Об общих принципах организации местного самоуправления в Российской Федерации»;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 xml:space="preserve">Федеральный закон от 23.11.2009 № 261-ФЗ «Об энергосбережении и о повышении </w:t>
                          </w:r>
                          <w:proofErr w:type="gramStart"/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>энергетической эффективности</w:t>
                          </w:r>
                          <w:proofErr w:type="gramEnd"/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 xml:space="preserve"> и о внесении изменений в отдельные законодательные акты Российской Федерации» 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>Устав муниципального образования «Краснорогского сельское поселение»</w:t>
                          </w:r>
                        </w:p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ind w:firstLine="72"/>
                            <w:rPr>
                              <w:rStyle w:val="FontStyle11"/>
                            </w:rPr>
                          </w:pP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Муниципальный заказчик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6" w:lineRule="exact"/>
                            <w:ind w:left="379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Разработчик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ind w:left="293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Исполнители мероприятий Программы: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4" w:hanging="14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firstLine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Основные цели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- </w:t>
                          </w:r>
                          <w:r>
                            <w:rPr>
                              <w:rStyle w:val="FontStyle11"/>
                            </w:rPr>
                            <w:t>уменьшение расходов на оплату энергоресурсов;</w:t>
                          </w:r>
                        </w:p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-совершенствование нормативных и правовых условий для поддержки энергосбережения и повышения энергетической</w:t>
                          </w:r>
                        </w:p>
                      </w:tc>
                    </w:tr>
                    <w:tr w:rsidR="009132C7" w:rsidRPr="00F33BBB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7E2319" w:rsidRDefault="009132C7" w:rsidP="009132C7">
                          <w:pPr>
                            <w:pStyle w:val="Style6"/>
                            <w:spacing w:line="322" w:lineRule="exact"/>
                            <w:ind w:firstLine="10"/>
                            <w:rPr>
                              <w:sz w:val="26"/>
                              <w:szCs w:val="26"/>
                            </w:rPr>
                          </w:pP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эффективности;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-лимитирование и нормировани</w:t>
                          </w:r>
                          <w:r>
                            <w:rPr>
                              <w:rStyle w:val="FontStyle11"/>
                            </w:rPr>
                            <w:t xml:space="preserve">е энергопотребления в      бюджетной </w:t>
                          </w:r>
                          <w:r w:rsidRPr="00F33BBB">
                            <w:rPr>
                              <w:rStyle w:val="FontStyle11"/>
                            </w:rPr>
                            <w:t>сфере;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-широкая пропаганда энергосбережения;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-повышение эффективности использования энергетических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 xml:space="preserve">ресурсов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F33BBB">
                            <w:rPr>
                              <w:rStyle w:val="FontStyle11"/>
                            </w:rPr>
                            <w:t xml:space="preserve"> сельского поселения;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-снижение финансовой нагрузки на бюджет за счет сокращения</w:t>
                          </w:r>
                        </w:p>
                        <w:p w:rsidR="009132C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платежей за воду, топл</w:t>
                          </w:r>
                          <w:r>
                            <w:rPr>
                              <w:rStyle w:val="FontStyle11"/>
                            </w:rPr>
                            <w:t xml:space="preserve">иво и электрическую энергию;    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-обучение и подготовка персонала;</w:t>
                          </w:r>
                        </w:p>
                      </w:tc>
                    </w:tr>
                    <w:tr w:rsidR="009132C7" w:rsidTr="009132C7">
                      <w:tblPrEx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</w:tblPrEx>
                      <w:trPr>
                        <w:trHeight w:val="705"/>
                      </w:trPr>
                      <w:tc>
                        <w:tcPr>
                          <w:tcW w:w="2445" w:type="dxa"/>
                          <w:gridSpan w:val="2"/>
                          <w:tcBorders>
                            <w:top w:val="nil"/>
                            <w:bottom w:val="nil"/>
                          </w:tcBorders>
                          <w:shd w:val="clear" w:color="auto" w:fill="auto"/>
                        </w:tcPr>
                        <w:p w:rsidR="009132C7" w:rsidRDefault="009132C7" w:rsidP="009132C7"/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nil"/>
                            <w:bottom w:val="nil"/>
                          </w:tcBorders>
                          <w:shd w:val="clear" w:color="auto" w:fill="auto"/>
                        </w:tcPr>
                        <w:p w:rsidR="009132C7" w:rsidRDefault="009132C7" w:rsidP="009132C7"/>
                      </w:tc>
                      <w:tc>
                        <w:tcPr>
                          <w:tcW w:w="254" w:type="dxa"/>
                        </w:tcPr>
                        <w:p w:rsidR="009132C7" w:rsidRDefault="009132C7" w:rsidP="009132C7"/>
                      </w:tc>
                    </w:tr>
                  </w:tbl>
                  <w:p w:rsidR="009132C7" w:rsidRDefault="009132C7" w:rsidP="00421562"/>
                </w:txbxContent>
              </v:textbox>
            </v:shape>
            <v:shape id="_x0000_s1028" type="#_x0000_t202" style="position:absolute;left:1046;top:3734;width:9711;height:975;mso-wrap-edited:f" o:allowincell="f" filled="f" strokecolor="white" strokeweight="0">
              <v:textbox style="mso-next-textbox:#_x0000_s1028" inset="0,0,0,0">
                <w:txbxContent>
                  <w:p w:rsidR="009132C7" w:rsidRPr="000F263B" w:rsidRDefault="009132C7" w:rsidP="000F263B">
                    <w:pPr>
                      <w:jc w:val="center"/>
                      <w:rPr>
                        <w:rStyle w:val="FontStyle11"/>
                        <w:b/>
                        <w:sz w:val="24"/>
                      </w:rPr>
                    </w:pPr>
                    <w:r w:rsidRPr="000F263B">
                      <w:rPr>
                        <w:b/>
                        <w:color w:val="483B3F"/>
                        <w:sz w:val="28"/>
                        <w:szCs w:val="28"/>
                        <w:shd w:val="clear" w:color="auto" w:fill="FFFFFF"/>
                      </w:rPr>
                      <w:t>Программы в области энергосбережения и повышения энергетической эффективности Краснорогской сельской администрации Почепского района на 2021-2023 годы</w:t>
                    </w:r>
                  </w:p>
                </w:txbxContent>
              </v:textbox>
            </v:shape>
            <w10:wrap type="topAndBottom" anchorx="margin"/>
          </v:group>
        </w:pict>
      </w:r>
      <w:r w:rsidR="00421562" w:rsidRPr="00D637A0">
        <w:rPr>
          <w:rStyle w:val="FontStyle11"/>
          <w:b/>
        </w:rPr>
        <w:t>ПАСПОРТ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7938"/>
      </w:tblGrid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0F263B">
            <w:pPr>
              <w:pStyle w:val="Style1"/>
              <w:widowControl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Сроки реализации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</w:p>
          <w:p w:rsidR="00421562" w:rsidRPr="00F33BBB" w:rsidRDefault="00421562" w:rsidP="000F263B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20</w:t>
            </w:r>
            <w:r w:rsidR="000F263B">
              <w:rPr>
                <w:rStyle w:val="FontStyle11"/>
              </w:rPr>
              <w:t>21</w:t>
            </w:r>
            <w:r w:rsidRPr="00F33BBB">
              <w:rPr>
                <w:rStyle w:val="FontStyle11"/>
              </w:rPr>
              <w:t>-20</w:t>
            </w:r>
            <w:r w:rsidR="000F263B">
              <w:rPr>
                <w:rStyle w:val="FontStyle11"/>
              </w:rPr>
              <w:t>23</w:t>
            </w:r>
            <w:r w:rsidRPr="00F33BBB">
              <w:rPr>
                <w:rStyle w:val="FontStyle11"/>
              </w:rPr>
              <w:t xml:space="preserve"> годы</w:t>
            </w: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421562" w:rsidRPr="00F33BB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  <w:r>
              <w:rPr>
                <w:rStyle w:val="FontStyle11"/>
              </w:rPr>
              <w:t>Целевые показатели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Pr="00F33BBB" w:rsidRDefault="000F263B" w:rsidP="009132C7">
            <w:pPr>
              <w:pStyle w:val="Style1"/>
              <w:widowControl/>
              <w:ind w:firstLine="29"/>
              <w:jc w:val="left"/>
              <w:rPr>
                <w:rStyle w:val="FontStyle11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0F263B" w:rsidRPr="000F263B" w:rsidTr="000F263B">
              <w:tc>
                <w:tcPr>
                  <w:tcW w:w="7800" w:type="dxa"/>
                  <w:shd w:val="clear" w:color="auto" w:fill="FFFFFF"/>
                  <w:vAlign w:val="center"/>
                  <w:hideMark/>
                </w:tcPr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  <w:sz w:val="28"/>
                      <w:szCs w:val="2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 xml:space="preserve">Целевыми показателями энергосбережения и повышения энергетической эффективности в соответствии с Федеральным </w:t>
                  </w:r>
                  <w:r w:rsidRPr="000F263B">
                    <w:rPr>
                      <w:color w:val="483B3F"/>
                      <w:sz w:val="28"/>
                      <w:szCs w:val="28"/>
                    </w:rPr>
                    <w:lastRenderedPageBreak/>
                    <w:t>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Приказом Минэкономразвития России от 15 июля 2020 года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являются показатели, характеризующие снижение объема потребления ресурсов в сопоставимых условиях и в натуральном выражении:</w:t>
                  </w:r>
                </w:p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  <w:sz w:val="28"/>
                      <w:szCs w:val="2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>1. Снижение потребления природного газа в натуральном выражении (Гкал);</w:t>
                  </w:r>
                </w:p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rFonts w:ascii="Arial" w:hAnsi="Arial" w:cs="Arial"/>
                      <w:color w:val="483B3F"/>
                      <w:sz w:val="18"/>
                      <w:szCs w:val="1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>3. Оснащенность приборами учета (ПУ) каждого вида потребляемого энергетического ресурса. Согласно части 1 статьи 24 Федерального закона Российской Федерации от 23 ноября 2009 года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Федерации», государственные (муниципальные) учреждения обязаны обеспечить снижение в сопоставимых условиях объемов потребляемых ими ресурсов.</w:t>
                  </w:r>
                </w:p>
              </w:tc>
            </w:tr>
          </w:tbl>
          <w:p w:rsidR="000F263B" w:rsidRPr="000F263B" w:rsidRDefault="000F263B" w:rsidP="000F263B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rFonts w:ascii="Arial" w:hAnsi="Arial" w:cs="Arial"/>
                <w:color w:val="483B3F"/>
                <w:sz w:val="18"/>
                <w:szCs w:val="18"/>
              </w:rPr>
            </w:pPr>
            <w:r w:rsidRPr="000F263B">
              <w:rPr>
                <w:rFonts w:ascii="Arial" w:hAnsi="Arial" w:cs="Arial"/>
                <w:color w:val="483B3F"/>
                <w:sz w:val="18"/>
                <w:szCs w:val="18"/>
              </w:rPr>
              <w:lastRenderedPageBreak/>
              <w:t> </w:t>
            </w:r>
          </w:p>
          <w:p w:rsidR="00421562" w:rsidRPr="00F33BBB" w:rsidRDefault="00421562" w:rsidP="000F263B">
            <w:pPr>
              <w:pStyle w:val="Style1"/>
              <w:widowControl/>
              <w:ind w:firstLine="14"/>
              <w:jc w:val="left"/>
              <w:rPr>
                <w:rStyle w:val="FontStyle11"/>
              </w:rPr>
            </w:pPr>
          </w:p>
        </w:tc>
      </w:tr>
      <w:tr w:rsidR="00421562" w:rsidRPr="00F33BBB" w:rsidTr="009132C7"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ind w:firstLine="29"/>
              <w:jc w:val="left"/>
              <w:rPr>
                <w:rStyle w:val="FontStyle11"/>
              </w:rPr>
            </w:pP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302" w:lineRule="exact"/>
              <w:rPr>
                <w:rStyle w:val="FontStyle11"/>
              </w:rPr>
            </w:pPr>
            <w:r w:rsidRPr="00F33BBB">
              <w:rPr>
                <w:rStyle w:val="FontStyle11"/>
              </w:rPr>
              <w:t>Объемы и источники финансирования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spacing w:line="302" w:lineRule="exact"/>
              <w:ind w:left="14" w:hanging="14"/>
              <w:rPr>
                <w:rStyle w:val="FontStyle11"/>
              </w:rPr>
            </w:pPr>
            <w:r w:rsidRPr="00F33BBB">
              <w:rPr>
                <w:rStyle w:val="FontStyle11"/>
              </w:rPr>
              <w:t>Общий объем финансирования Программы составляет в 20</w:t>
            </w:r>
            <w:r w:rsidR="000F263B">
              <w:rPr>
                <w:rStyle w:val="FontStyle11"/>
              </w:rPr>
              <w:t>21</w:t>
            </w:r>
            <w:r w:rsidR="00DB5BD9">
              <w:rPr>
                <w:rStyle w:val="FontStyle11"/>
              </w:rPr>
              <w:t xml:space="preserve"> -20</w:t>
            </w:r>
            <w:r w:rsidR="000F263B">
              <w:rPr>
                <w:rStyle w:val="FontStyle11"/>
              </w:rPr>
              <w:t>23</w:t>
            </w:r>
            <w:r w:rsidR="00DB5BD9">
              <w:rPr>
                <w:rStyle w:val="FontStyle11"/>
              </w:rPr>
              <w:t xml:space="preserve"> годах - </w:t>
            </w:r>
            <w:r w:rsidR="002660FE">
              <w:rPr>
                <w:rStyle w:val="FontStyle11"/>
              </w:rPr>
              <w:t>1</w:t>
            </w:r>
            <w:r w:rsidR="00FD24F7">
              <w:rPr>
                <w:rStyle w:val="FontStyle11"/>
              </w:rPr>
              <w:t>8</w:t>
            </w:r>
            <w:r w:rsidRPr="00F33BBB">
              <w:rPr>
                <w:rStyle w:val="FontStyle11"/>
              </w:rPr>
              <w:t xml:space="preserve"> тыс. рублей - средства местного бюджета, в том числе по годам: </w:t>
            </w:r>
          </w:p>
          <w:p w:rsidR="00421562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</w:t>
            </w:r>
            <w:r w:rsidR="000F263B">
              <w:rPr>
                <w:rStyle w:val="FontStyle11"/>
              </w:rPr>
              <w:t>21 год</w:t>
            </w:r>
            <w:r>
              <w:rPr>
                <w:rStyle w:val="FontStyle11"/>
              </w:rPr>
              <w:t>-</w:t>
            </w:r>
            <w:r w:rsidR="00C156CF">
              <w:rPr>
                <w:rStyle w:val="FontStyle11"/>
              </w:rPr>
              <w:t xml:space="preserve">0 </w:t>
            </w:r>
            <w:r w:rsidR="00421562" w:rsidRPr="00F33BBB">
              <w:rPr>
                <w:rStyle w:val="FontStyle11"/>
              </w:rPr>
              <w:t>тыс. руб.</w:t>
            </w:r>
          </w:p>
          <w:p w:rsidR="00421562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</w:t>
            </w:r>
            <w:r w:rsidR="000F263B">
              <w:rPr>
                <w:rStyle w:val="FontStyle11"/>
              </w:rPr>
              <w:t>22 год</w:t>
            </w:r>
            <w:r>
              <w:rPr>
                <w:rStyle w:val="FontStyle11"/>
              </w:rPr>
              <w:t>-</w:t>
            </w:r>
            <w:r w:rsidR="000F263B">
              <w:rPr>
                <w:rStyle w:val="FontStyle11"/>
              </w:rPr>
              <w:t>8</w:t>
            </w:r>
            <w:r w:rsidR="00421562" w:rsidRPr="00F33BBB">
              <w:rPr>
                <w:rStyle w:val="FontStyle11"/>
              </w:rPr>
              <w:t xml:space="preserve"> тыс. руб.</w:t>
            </w:r>
          </w:p>
          <w:p w:rsidR="000F263B" w:rsidRDefault="000F263B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2023 год – </w:t>
            </w:r>
            <w:r w:rsidR="002660FE">
              <w:rPr>
                <w:rStyle w:val="FontStyle11"/>
              </w:rPr>
              <w:t>1</w:t>
            </w:r>
            <w:r w:rsidR="00FD24F7">
              <w:rPr>
                <w:rStyle w:val="FontStyle11"/>
              </w:rPr>
              <w:t>0</w:t>
            </w:r>
            <w:r>
              <w:rPr>
                <w:rStyle w:val="FontStyle11"/>
              </w:rPr>
              <w:t xml:space="preserve"> тыс. руб.</w:t>
            </w:r>
          </w:p>
          <w:p w:rsidR="00421562" w:rsidRPr="00F33BBB" w:rsidRDefault="00421562" w:rsidP="000F263B">
            <w:pPr>
              <w:pStyle w:val="Style1"/>
              <w:widowControl/>
              <w:spacing w:line="302" w:lineRule="exact"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Бюджетные ассигнования, предусмотренные в плановом периоде 20</w:t>
            </w:r>
            <w:r w:rsidR="000F263B">
              <w:rPr>
                <w:rStyle w:val="FontStyle11"/>
              </w:rPr>
              <w:t>21</w:t>
            </w:r>
            <w:r w:rsidRPr="00F33BBB">
              <w:rPr>
                <w:rStyle w:val="FontStyle11"/>
              </w:rPr>
              <w:t xml:space="preserve"> - 20</w:t>
            </w:r>
            <w:r w:rsidR="000F263B">
              <w:rPr>
                <w:rStyle w:val="FontStyle11"/>
              </w:rPr>
              <w:t>23</w:t>
            </w:r>
            <w:r w:rsidRPr="00F33BBB">
              <w:rPr>
                <w:rStyle w:val="FontStyle11"/>
              </w:rPr>
              <w:t xml:space="preserve"> годов, могут быть уточнены при формировании проекта местного бюджета на 20</w:t>
            </w:r>
            <w:r w:rsidR="000F263B">
              <w:rPr>
                <w:rStyle w:val="FontStyle11"/>
              </w:rPr>
              <w:t>21</w:t>
            </w:r>
            <w:r w:rsidRPr="00F33BBB">
              <w:rPr>
                <w:rStyle w:val="FontStyle11"/>
              </w:rPr>
              <w:t>- 20</w:t>
            </w:r>
            <w:r w:rsidR="000F263B">
              <w:rPr>
                <w:rStyle w:val="FontStyle11"/>
              </w:rPr>
              <w:t>23</w:t>
            </w:r>
            <w:r w:rsidRPr="00F33BBB">
              <w:rPr>
                <w:rStyle w:val="FontStyle11"/>
              </w:rPr>
              <w:t xml:space="preserve"> годы</w:t>
            </w: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302" w:lineRule="exact"/>
              <w:rPr>
                <w:rStyle w:val="FontStyle11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</w:tr>
    </w:tbl>
    <w:p w:rsidR="00421562" w:rsidRDefault="00421562" w:rsidP="00421562"/>
    <w:p w:rsidR="00421562" w:rsidRPr="00F33BBB" w:rsidRDefault="00421562" w:rsidP="00421562">
      <w:pPr>
        <w:pStyle w:val="Style5"/>
        <w:widowControl/>
        <w:spacing w:line="240" w:lineRule="exact"/>
        <w:jc w:val="center"/>
      </w:pPr>
    </w:p>
    <w:p w:rsidR="00421562" w:rsidRPr="00F33BBB" w:rsidRDefault="00421562" w:rsidP="00421562">
      <w:pPr>
        <w:pStyle w:val="Style5"/>
        <w:widowControl/>
        <w:spacing w:line="240" w:lineRule="exact"/>
        <w:jc w:val="center"/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Pr="007177E6" w:rsidRDefault="000F263B" w:rsidP="00421562">
      <w:pPr>
        <w:pStyle w:val="Style5"/>
        <w:widowControl/>
        <w:spacing w:before="19"/>
        <w:jc w:val="center"/>
        <w:rPr>
          <w:rStyle w:val="FontStyle11"/>
          <w:b/>
        </w:rPr>
      </w:pPr>
    </w:p>
    <w:p w:rsidR="000F263B" w:rsidRPr="007177E6" w:rsidRDefault="000F263B" w:rsidP="00421562">
      <w:pPr>
        <w:pStyle w:val="Style5"/>
        <w:widowControl/>
        <w:spacing w:before="19"/>
        <w:jc w:val="center"/>
        <w:rPr>
          <w:rStyle w:val="FontStyle11"/>
          <w:b/>
        </w:rPr>
      </w:pPr>
    </w:p>
    <w:tbl>
      <w:tblPr>
        <w:tblW w:w="11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5"/>
      </w:tblGrid>
      <w:tr w:rsidR="009132C7" w:rsidRPr="007177E6" w:rsidTr="009132C7">
        <w:tc>
          <w:tcPr>
            <w:tcW w:w="11775" w:type="dxa"/>
            <w:shd w:val="clear" w:color="auto" w:fill="FFFFFF"/>
            <w:vAlign w:val="center"/>
            <w:hideMark/>
          </w:tcPr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  <w:sz w:val="26"/>
                <w:szCs w:val="26"/>
              </w:rPr>
            </w:pPr>
            <w:r w:rsidRPr="007177E6">
              <w:rPr>
                <w:b/>
                <w:color w:val="483B3F"/>
                <w:sz w:val="26"/>
                <w:szCs w:val="26"/>
              </w:rPr>
              <w:t>Введение</w:t>
            </w:r>
          </w:p>
        </w:tc>
      </w:tr>
    </w:tbl>
    <w:p w:rsidR="009132C7" w:rsidRPr="007177E6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6"/>
          <w:szCs w:val="26"/>
        </w:rPr>
      </w:pPr>
      <w:r w:rsidRPr="007177E6">
        <w:rPr>
          <w:color w:val="483B3F"/>
          <w:sz w:val="26"/>
          <w:szCs w:val="26"/>
        </w:rPr>
        <w:t> </w:t>
      </w:r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5"/>
      </w:tblGrid>
      <w:tr w:rsidR="009132C7" w:rsidRPr="007177E6" w:rsidTr="009132C7">
        <w:tc>
          <w:tcPr>
            <w:tcW w:w="10505" w:type="dxa"/>
            <w:shd w:val="clear" w:color="auto" w:fill="FFFFFF"/>
            <w:vAlign w:val="center"/>
            <w:hideMark/>
          </w:tcPr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Программа в области энергосбережения и повышения энергетической эффективности для Краснорогской сельской администрации Почепского района разработана в соответствии с Федеральным законом от 19.07.2018 года № 221-ФЗ «О внесении изменений в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Закон № 221-ФЗ), Федеральным законом от 23 ноября 2009 года № 261-ФЗ «Об энергосбережении иповышении энергетической эффективности и о внесении изменений в отдельные законодательные акты Российской Федерации» (далее – Закон № 261-ФЗ).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Программа разработана на основании приказа Министерства энергетики Российской Федерации от 30 июня 2014 года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представленных данных потребления энергоресурсов за предыдущие годы, анализа работы и сведений оснащенности Учреждения энергосберегающим потенциалом.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     Программа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Учреждении.</w:t>
            </w:r>
          </w:p>
        </w:tc>
      </w:tr>
    </w:tbl>
    <w:p w:rsidR="009132C7" w:rsidRPr="009132C7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8"/>
          <w:szCs w:val="28"/>
        </w:rPr>
      </w:pPr>
    </w:p>
    <w:tbl>
      <w:tblPr>
        <w:tblW w:w="117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0"/>
      </w:tblGrid>
      <w:tr w:rsidR="009132C7" w:rsidRPr="007177E6" w:rsidTr="009132C7">
        <w:tc>
          <w:tcPr>
            <w:tcW w:w="0" w:type="auto"/>
            <w:shd w:val="clear" w:color="auto" w:fill="FFFFFF"/>
            <w:vAlign w:val="center"/>
            <w:hideMark/>
          </w:tcPr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Комплексный анализ текущего состояния энергосбережения и</w:t>
            </w:r>
            <w:r w:rsidRPr="007177E6">
              <w:rPr>
                <w:color w:val="483B3F"/>
                <w:sz w:val="26"/>
                <w:szCs w:val="26"/>
              </w:rPr>
              <w:br/>
              <w:t>повышения энергетической эффективности</w:t>
            </w:r>
          </w:p>
        </w:tc>
      </w:tr>
    </w:tbl>
    <w:p w:rsidR="009132C7" w:rsidRPr="007177E6" w:rsidRDefault="009132C7" w:rsidP="007177E6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483B3F"/>
          <w:sz w:val="26"/>
          <w:szCs w:val="26"/>
        </w:rPr>
      </w:pP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1"/>
      </w:tblGrid>
      <w:tr w:rsidR="009132C7" w:rsidRPr="007177E6" w:rsidTr="009132C7">
        <w:tc>
          <w:tcPr>
            <w:tcW w:w="10221" w:type="dxa"/>
            <w:shd w:val="clear" w:color="auto" w:fill="FFFFFF"/>
            <w:vAlign w:val="center"/>
            <w:hideMark/>
          </w:tcPr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Глава Краснорогской сельской администрации 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Почепского  района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 xml:space="preserve"> и ответственный за энергосбережение и повышение энергетической эффективности – Сафонова Елена Владимировна.</w:t>
            </w:r>
          </w:p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Место нахождения и почтовый адрес Учреждения:</w:t>
            </w:r>
          </w:p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243447, Брянская область, Почепский район, п.Озаренный, ул.Школьная, дом 29</w:t>
            </w:r>
          </w:p>
        </w:tc>
      </w:tr>
    </w:tbl>
    <w:p w:rsidR="009132C7" w:rsidRPr="007177E6" w:rsidRDefault="009132C7" w:rsidP="007177E6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483B3F"/>
          <w:sz w:val="26"/>
          <w:szCs w:val="26"/>
        </w:rPr>
      </w:pPr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5"/>
      </w:tblGrid>
      <w:tr w:rsidR="009132C7" w:rsidRPr="007177E6" w:rsidTr="009132C7">
        <w:tc>
          <w:tcPr>
            <w:tcW w:w="10505" w:type="dxa"/>
            <w:shd w:val="clear" w:color="auto" w:fill="FFFFFF"/>
            <w:vAlign w:val="center"/>
            <w:hideMark/>
          </w:tcPr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 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Учреждения.</w:t>
            </w:r>
          </w:p>
        </w:tc>
      </w:tr>
    </w:tbl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E5BEB" w:rsidRDefault="009E5BE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421562" w:rsidRPr="00D33CA7" w:rsidRDefault="0042156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lastRenderedPageBreak/>
        <w:t xml:space="preserve">Раздел </w:t>
      </w:r>
      <w:r w:rsidRPr="00D33CA7">
        <w:rPr>
          <w:rStyle w:val="FontStyle11"/>
          <w:b/>
          <w:spacing w:val="-20"/>
          <w:sz w:val="24"/>
          <w:szCs w:val="24"/>
        </w:rPr>
        <w:t>1.</w:t>
      </w:r>
      <w:r w:rsidRPr="00D33CA7">
        <w:rPr>
          <w:rStyle w:val="FontStyle11"/>
          <w:b/>
          <w:sz w:val="24"/>
          <w:szCs w:val="24"/>
        </w:rPr>
        <w:t xml:space="preserve"> Содержание проблемы и обоснование необходимости ее решения</w:t>
      </w:r>
    </w:p>
    <w:p w:rsidR="00421562" w:rsidRPr="00D33CA7" w:rsidRDefault="00421562" w:rsidP="00421562">
      <w:pPr>
        <w:pStyle w:val="Style4"/>
        <w:widowControl/>
        <w:spacing w:before="14"/>
        <w:jc w:val="center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t>программными методами.</w:t>
      </w:r>
    </w:p>
    <w:p w:rsidR="00421562" w:rsidRPr="00F33BBB" w:rsidRDefault="00421562" w:rsidP="00421562">
      <w:pPr>
        <w:pStyle w:val="Style8"/>
        <w:widowControl/>
        <w:spacing w:line="240" w:lineRule="exact"/>
        <w:jc w:val="center"/>
      </w:pPr>
    </w:p>
    <w:p w:rsidR="00421562" w:rsidRPr="00F33BBB" w:rsidRDefault="00421562" w:rsidP="00421562">
      <w:pPr>
        <w:pStyle w:val="Style8"/>
        <w:widowControl/>
        <w:spacing w:before="23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Программа энергосбережения </w:t>
      </w:r>
      <w:proofErr w:type="gramStart"/>
      <w:r w:rsidRPr="00F33BBB">
        <w:rPr>
          <w:rStyle w:val="FontStyle12"/>
          <w:sz w:val="24"/>
          <w:szCs w:val="24"/>
        </w:rPr>
        <w:t>- это</w:t>
      </w:r>
      <w:proofErr w:type="gramEnd"/>
      <w:r w:rsidRPr="00F33BBB">
        <w:rPr>
          <w:rStyle w:val="FontStyle12"/>
          <w:sz w:val="24"/>
          <w:szCs w:val="24"/>
        </w:rPr>
        <w:t xml:space="preserve">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421562" w:rsidRPr="00F33BBB" w:rsidRDefault="00421562" w:rsidP="00CB4E02">
      <w:pPr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апреле 1996г. был принят федеральный Закон "Об энергосбережении", являющийся основным документом по реализации политики энергосбережения.</w:t>
      </w:r>
    </w:p>
    <w:p w:rsidR="00421562" w:rsidRDefault="00421562" w:rsidP="009E5BEB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При существующем уровне энергоемкости экономики и социальной сферы муниципального образования дальнейшие изменения стоимости топливно-энергетических и коммунальных </w:t>
      </w:r>
    </w:p>
    <w:p w:rsidR="00421562" w:rsidRPr="00F33BBB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421562" w:rsidRPr="00F33BBB" w:rsidRDefault="00421562" w:rsidP="00421562">
      <w:pPr>
        <w:pStyle w:val="Style8"/>
        <w:widowControl/>
        <w:spacing w:before="5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421562" w:rsidRPr="00F33BBB" w:rsidRDefault="00421562" w:rsidP="00421562">
      <w:pPr>
        <w:pStyle w:val="Style3"/>
        <w:widowControl/>
        <w:spacing w:before="5" w:line="317" w:lineRule="exact"/>
        <w:ind w:firstLine="562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предстоящий период на территории муниципального образования </w:t>
      </w:r>
      <w:proofErr w:type="gramStart"/>
      <w:r w:rsidRPr="00F33BBB">
        <w:rPr>
          <w:rStyle w:val="FontStyle12"/>
          <w:sz w:val="24"/>
          <w:szCs w:val="24"/>
        </w:rPr>
        <w:t xml:space="preserve">должны </w:t>
      </w:r>
      <w:r>
        <w:rPr>
          <w:rStyle w:val="FontStyle12"/>
          <w:sz w:val="24"/>
          <w:szCs w:val="24"/>
        </w:rPr>
        <w:t xml:space="preserve"> б</w:t>
      </w:r>
      <w:r w:rsidRPr="00F33BBB">
        <w:rPr>
          <w:rStyle w:val="FontStyle12"/>
          <w:sz w:val="24"/>
          <w:szCs w:val="24"/>
        </w:rPr>
        <w:t>ыть</w:t>
      </w:r>
      <w:proofErr w:type="gramEnd"/>
      <w:r w:rsidRPr="00F33BBB">
        <w:rPr>
          <w:rStyle w:val="FontStyle12"/>
          <w:sz w:val="24"/>
          <w:szCs w:val="24"/>
        </w:rPr>
        <w:t xml:space="preserve"> выполнены установленные Законом требования в части управления процессом энергосбережения, в том числе:</w:t>
      </w:r>
    </w:p>
    <w:p w:rsidR="00421562" w:rsidRPr="00F33BBB" w:rsidRDefault="00421562" w:rsidP="00421562">
      <w:pPr>
        <w:pStyle w:val="Style7"/>
        <w:widowControl/>
        <w:spacing w:before="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проведение энергетических обследований;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учет энергетических ресурсов;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ведение энергетических паспортов;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ведение топливно-энергетических балансов;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нормирование потребления энергетических ресурсов.</w:t>
      </w:r>
    </w:p>
    <w:p w:rsidR="00421562" w:rsidRPr="00F33BBB" w:rsidRDefault="00421562" w:rsidP="00421562">
      <w:pPr>
        <w:pStyle w:val="Style8"/>
        <w:widowControl/>
        <w:spacing w:before="10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421562" w:rsidRPr="00F33BBB" w:rsidRDefault="00421562" w:rsidP="00421562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10" w:line="317" w:lineRule="exact"/>
        <w:ind w:firstLine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Невозможностью комплексного решения проблемы в требуемые сроки за счет использования действующего рыночного механизма;</w:t>
      </w:r>
    </w:p>
    <w:p w:rsidR="00421562" w:rsidRPr="009E5BEB" w:rsidRDefault="00421562" w:rsidP="009E5BEB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5" w:line="317" w:lineRule="exact"/>
        <w:ind w:left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Комплексны</w:t>
      </w:r>
      <w:r>
        <w:rPr>
          <w:rStyle w:val="FontStyle12"/>
          <w:sz w:val="24"/>
          <w:szCs w:val="24"/>
        </w:rPr>
        <w:t>й</w:t>
      </w:r>
      <w:r w:rsidRPr="00F33BBB">
        <w:rPr>
          <w:rStyle w:val="FontStyle12"/>
          <w:sz w:val="24"/>
          <w:szCs w:val="24"/>
        </w:rPr>
        <w:t xml:space="preserve"> характер проблемы и необходимостью координации</w:t>
      </w:r>
      <w:r w:rsidR="009E5BEB">
        <w:rPr>
          <w:rStyle w:val="FontStyle12"/>
          <w:sz w:val="24"/>
          <w:szCs w:val="24"/>
        </w:rPr>
        <w:t xml:space="preserve"> </w:t>
      </w:r>
      <w:r w:rsidRPr="009E5BEB">
        <w:rPr>
          <w:rStyle w:val="FontStyle12"/>
          <w:sz w:val="24"/>
          <w:szCs w:val="24"/>
        </w:rPr>
        <w:t>действий по её решению.</w:t>
      </w:r>
    </w:p>
    <w:p w:rsidR="00421562" w:rsidRPr="00F33BBB" w:rsidRDefault="00421562" w:rsidP="00421562">
      <w:pPr>
        <w:pStyle w:val="Style3"/>
        <w:widowControl/>
        <w:spacing w:before="5"/>
        <w:ind w:firstLine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Повышение эффективности использования энергии и других видов ресурсов требует координации действий поставщиков и потребителей ресурсов.</w:t>
      </w:r>
    </w:p>
    <w:p w:rsidR="00421562" w:rsidRPr="00F33BBB" w:rsidRDefault="00421562" w:rsidP="00421562">
      <w:pPr>
        <w:pStyle w:val="Style3"/>
        <w:widowControl/>
        <w:ind w:firstLine="778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421562" w:rsidRPr="00F33BBB" w:rsidRDefault="00421562" w:rsidP="00421562">
      <w:pPr>
        <w:pStyle w:val="Style3"/>
        <w:widowControl/>
        <w:ind w:firstLine="72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3.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421562" w:rsidRPr="00F33BBB" w:rsidRDefault="00421562" w:rsidP="00421562">
      <w:pPr>
        <w:pStyle w:val="Style3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Принятый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421562" w:rsidRPr="00F33BBB" w:rsidRDefault="00421562" w:rsidP="00421562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настоящее время создание услов</w:t>
      </w:r>
      <w:r>
        <w:rPr>
          <w:rStyle w:val="FontStyle12"/>
          <w:sz w:val="24"/>
          <w:szCs w:val="24"/>
        </w:rPr>
        <w:t>ий для повышения эффективности и</w:t>
      </w:r>
      <w:r w:rsidRPr="00F33BBB">
        <w:rPr>
          <w:rStyle w:val="FontStyle12"/>
          <w:sz w:val="24"/>
          <w:szCs w:val="24"/>
        </w:rPr>
        <w:t xml:space="preserve">спользования энергии и других видов ресурсов становится одной из приоритетных задач социально-экономического развития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D33CA7" w:rsidRDefault="00421562" w:rsidP="00421562">
      <w:pPr>
        <w:pStyle w:val="Style2"/>
        <w:widowControl/>
        <w:spacing w:before="14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lastRenderedPageBreak/>
        <w:t>Раздел 2. Основные цели и задачи, сроки реализации Программы.</w:t>
      </w:r>
    </w:p>
    <w:p w:rsidR="00421562" w:rsidRPr="00F33BBB" w:rsidRDefault="00421562" w:rsidP="00421562">
      <w:pPr>
        <w:pStyle w:val="Style3"/>
        <w:widowControl/>
        <w:spacing w:line="240" w:lineRule="exact"/>
        <w:ind w:firstLine="715"/>
      </w:pPr>
    </w:p>
    <w:p w:rsidR="00421562" w:rsidRPr="00F33BBB" w:rsidRDefault="00421562" w:rsidP="009132C7">
      <w:pPr>
        <w:pStyle w:val="Style3"/>
        <w:widowControl/>
        <w:spacing w:before="235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>
        <w:rPr>
          <w:rStyle w:val="FontStyle11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за счет снижения в 20</w:t>
      </w:r>
      <w:r w:rsidR="009E5BEB">
        <w:rPr>
          <w:rStyle w:val="FontStyle12"/>
          <w:sz w:val="24"/>
          <w:szCs w:val="24"/>
        </w:rPr>
        <w:t>22</w:t>
      </w:r>
      <w:r w:rsidRPr="00F33BBB">
        <w:rPr>
          <w:rStyle w:val="FontStyle12"/>
          <w:sz w:val="24"/>
          <w:szCs w:val="24"/>
        </w:rPr>
        <w:t xml:space="preserve"> году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421562" w:rsidRPr="00F33BBB" w:rsidRDefault="00421562" w:rsidP="00421562">
      <w:pPr>
        <w:pStyle w:val="Style3"/>
        <w:widowControl/>
        <w:spacing w:before="1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421562" w:rsidRPr="00F33BBB" w:rsidRDefault="00421562" w:rsidP="00421562">
      <w:pPr>
        <w:pStyle w:val="Style3"/>
        <w:widowControl/>
        <w:spacing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421562" w:rsidRPr="00F33BBB" w:rsidRDefault="00421562" w:rsidP="00421562">
      <w:pPr>
        <w:pStyle w:val="Style3"/>
        <w:widowControl/>
        <w:spacing w:line="322" w:lineRule="exact"/>
        <w:ind w:left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этого в предстоящий период необходимо: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создание муниципальной нормативной базы и методического обеспечения энергосбережения, в том числе: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spacing w:before="5"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и принятие системы муниципальных нормативных правовых актов, стимулирующих энергосбережение;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421562" w:rsidRPr="006F204A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before="67" w:line="317" w:lineRule="exact"/>
        <w:jc w:val="both"/>
        <w:rPr>
          <w:rStyle w:val="FontStyle12"/>
          <w:sz w:val="24"/>
          <w:szCs w:val="24"/>
        </w:rPr>
      </w:pPr>
      <w:r w:rsidRPr="006F204A">
        <w:rPr>
          <w:rStyle w:val="FontStyle12"/>
          <w:sz w:val="24"/>
          <w:szCs w:val="24"/>
        </w:rPr>
        <w:t xml:space="preserve">создание системы нормативно-методического обеспечения эффективного использования энергии и ресурсов, включая разработку норм освещения, </w:t>
      </w:r>
      <w:proofErr w:type="gramStart"/>
      <w:r w:rsidRPr="006F204A">
        <w:rPr>
          <w:rStyle w:val="FontStyle12"/>
          <w:sz w:val="24"/>
          <w:szCs w:val="24"/>
        </w:rPr>
        <w:t>стимулирующих  применение</w:t>
      </w:r>
      <w:proofErr w:type="gramEnd"/>
      <w:r w:rsidRPr="006F204A">
        <w:rPr>
          <w:rStyle w:val="FontStyle12"/>
          <w:sz w:val="24"/>
          <w:szCs w:val="24"/>
        </w:rPr>
        <w:t xml:space="preserve">  энергосберегающих  осветительных  установок  и  решений;</w:t>
      </w:r>
    </w:p>
    <w:p w:rsidR="00421562" w:rsidRPr="00F33BBB" w:rsidRDefault="00421562" w:rsidP="00421562">
      <w:pPr>
        <w:pStyle w:val="Style5"/>
        <w:widowControl/>
        <w:tabs>
          <w:tab w:val="left" w:pos="869"/>
        </w:tabs>
        <w:spacing w:before="5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  </w:t>
      </w:r>
      <w:r w:rsidRPr="00F33BBB">
        <w:rPr>
          <w:rStyle w:val="FontStyle12"/>
          <w:sz w:val="24"/>
          <w:szCs w:val="24"/>
        </w:rPr>
        <w:t>подготовка кадров в области энергосбережения;</w:t>
      </w:r>
    </w:p>
    <w:p w:rsidR="00421562" w:rsidRPr="00F33BBB" w:rsidRDefault="00421562" w:rsidP="00421562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2.</w:t>
      </w:r>
      <w:proofErr w:type="gramStart"/>
      <w:r>
        <w:rPr>
          <w:rStyle w:val="FontStyle12"/>
          <w:sz w:val="24"/>
          <w:szCs w:val="24"/>
        </w:rPr>
        <w:t>2.Запрет</w:t>
      </w:r>
      <w:proofErr w:type="gramEnd"/>
      <w:r>
        <w:rPr>
          <w:rStyle w:val="FontStyle12"/>
          <w:sz w:val="24"/>
          <w:szCs w:val="24"/>
        </w:rPr>
        <w:t xml:space="preserve"> </w:t>
      </w:r>
      <w:r w:rsidRPr="00F33BBB">
        <w:rPr>
          <w:rStyle w:val="FontStyle12"/>
          <w:sz w:val="24"/>
          <w:szCs w:val="24"/>
        </w:rPr>
        <w:t>на применение неэнергосберегающих технологий при</w:t>
      </w:r>
      <w:r w:rsidRPr="00F33BBB">
        <w:rPr>
          <w:rStyle w:val="FontStyle12"/>
          <w:sz w:val="24"/>
          <w:szCs w:val="24"/>
        </w:rPr>
        <w:br/>
        <w:t>модернизации, реконструкции и капитальном ремонте основных фондов.</w:t>
      </w:r>
    </w:p>
    <w:p w:rsidR="00421562" w:rsidRPr="00F33BBB" w:rsidRDefault="00421562" w:rsidP="00421562">
      <w:pPr>
        <w:pStyle w:val="Style3"/>
        <w:widowControl/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ресурсоэнергосбережению.</w:t>
      </w:r>
    </w:p>
    <w:p w:rsidR="00421562" w:rsidRPr="00F33BBB" w:rsidRDefault="00421562" w:rsidP="00421562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2.3. </w:t>
      </w:r>
      <w:r w:rsidRPr="00F33BBB">
        <w:rPr>
          <w:rStyle w:val="FontStyle12"/>
          <w:sz w:val="24"/>
          <w:szCs w:val="24"/>
        </w:rPr>
        <w:t>Проведение энергоаудита, энергетических обследований, ведение</w:t>
      </w:r>
      <w:r w:rsidRPr="00F33BBB">
        <w:rPr>
          <w:rStyle w:val="FontStyle12"/>
          <w:sz w:val="24"/>
          <w:szCs w:val="24"/>
        </w:rPr>
        <w:br/>
        <w:t>энергетических паспортов.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выполнения данной задачи необходимо организовать работу по:</w:t>
      </w:r>
    </w:p>
    <w:p w:rsidR="00421562" w:rsidRPr="00F33BBB" w:rsidRDefault="00421562" w:rsidP="00421562">
      <w:pPr>
        <w:pStyle w:val="Style5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01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ab/>
        <w:t>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421562" w:rsidRPr="00F33BBB" w:rsidRDefault="00421562" w:rsidP="00421562">
      <w:pPr>
        <w:pStyle w:val="Style4"/>
        <w:widowControl/>
        <w:tabs>
          <w:tab w:val="left" w:pos="1190"/>
        </w:tabs>
        <w:spacing w:line="317" w:lineRule="exact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2.4.</w:t>
      </w:r>
      <w:r w:rsidRPr="00F33BBB">
        <w:rPr>
          <w:rStyle w:val="FontStyle12"/>
          <w:sz w:val="24"/>
          <w:szCs w:val="24"/>
        </w:rPr>
        <w:tab/>
        <w:t>Обеспечение учета всего объема потребляемых энергетических ресурсов.</w:t>
      </w:r>
      <w:r w:rsidRPr="00F33BBB">
        <w:rPr>
          <w:rStyle w:val="FontStyle12"/>
          <w:sz w:val="24"/>
          <w:szCs w:val="24"/>
        </w:rPr>
        <w:br/>
        <w:t>Для этого необходимо оснастить приборами учета коммунальных ресурсов и</w:t>
      </w:r>
    </w:p>
    <w:p w:rsidR="00421562" w:rsidRPr="00F33BBB" w:rsidRDefault="00421562" w:rsidP="00421562">
      <w:pPr>
        <w:pStyle w:val="Style1"/>
        <w:widowControl/>
        <w:spacing w:line="31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421562" w:rsidRPr="00F33BBB" w:rsidRDefault="00421562" w:rsidP="00421562">
      <w:pPr>
        <w:pStyle w:val="Style5"/>
        <w:widowControl/>
        <w:tabs>
          <w:tab w:val="left" w:pos="1190"/>
        </w:tabs>
        <w:spacing w:line="240" w:lineRule="auto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2.5.</w:t>
      </w:r>
      <w:r w:rsidRPr="00F33BBB">
        <w:rPr>
          <w:rStyle w:val="FontStyle12"/>
          <w:sz w:val="24"/>
          <w:szCs w:val="24"/>
        </w:rPr>
        <w:tab/>
        <w:t>Организация ведения топливно-энергетических балансов.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142" w:firstLine="568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выполнения этой задачи необходимо обеспечить ведение топливно-энергетических балансов органа местного самоуправления, муниципальными казенными учреждениями, а также организациями, получающими поддержку из бюджета.</w:t>
      </w:r>
    </w:p>
    <w:p w:rsidR="00421562" w:rsidRPr="00F33BBB" w:rsidRDefault="00421562" w:rsidP="00421562">
      <w:pPr>
        <w:pStyle w:val="Style5"/>
        <w:widowControl/>
        <w:tabs>
          <w:tab w:val="left" w:pos="1334"/>
        </w:tabs>
        <w:spacing w:line="240" w:lineRule="auto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2.6.</w:t>
      </w:r>
      <w:r w:rsidRPr="00F33BBB">
        <w:rPr>
          <w:rStyle w:val="FontStyle12"/>
          <w:sz w:val="24"/>
          <w:szCs w:val="24"/>
        </w:rPr>
        <w:tab/>
        <w:t>Нормирование и установление обоснованных лимитов потребления</w:t>
      </w:r>
      <w:r w:rsidRPr="00F33BBB">
        <w:rPr>
          <w:rStyle w:val="FontStyle12"/>
          <w:sz w:val="24"/>
          <w:szCs w:val="24"/>
        </w:rPr>
        <w:br/>
        <w:t>энергетических ресурсов.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выполнения данной задачи необходимо:</w:t>
      </w:r>
    </w:p>
    <w:p w:rsidR="00421562" w:rsidRPr="00F33BBB" w:rsidRDefault="00421562" w:rsidP="00421562">
      <w:pPr>
        <w:pStyle w:val="Style5"/>
        <w:widowControl/>
        <w:tabs>
          <w:tab w:val="left" w:pos="989"/>
        </w:tabs>
        <w:spacing w:before="5" w:line="240" w:lineRule="auto"/>
        <w:ind w:left="701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-</w:t>
      </w:r>
      <w:r w:rsidRPr="00F33BBB">
        <w:rPr>
          <w:rStyle w:val="FontStyle12"/>
          <w:sz w:val="24"/>
          <w:szCs w:val="24"/>
        </w:rPr>
        <w:tab/>
        <w:t>разработать методику нормирования и установления обоснованных нормативов и лимитов энергопотребления;</w:t>
      </w:r>
    </w:p>
    <w:p w:rsidR="00421562" w:rsidRPr="00F33BBB" w:rsidRDefault="00421562" w:rsidP="00421562">
      <w:pPr>
        <w:pStyle w:val="Style3"/>
        <w:widowControl/>
        <w:spacing w:line="322" w:lineRule="exact"/>
        <w:ind w:left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Программа реализуется в 20</w:t>
      </w:r>
      <w:r w:rsidR="00F66077">
        <w:rPr>
          <w:rStyle w:val="FontStyle12"/>
          <w:sz w:val="24"/>
          <w:szCs w:val="24"/>
        </w:rPr>
        <w:t>21-2023</w:t>
      </w:r>
      <w:r w:rsidRPr="00F33BBB">
        <w:rPr>
          <w:rStyle w:val="FontStyle12"/>
          <w:sz w:val="24"/>
          <w:szCs w:val="24"/>
        </w:rPr>
        <w:t xml:space="preserve"> годах.</w:t>
      </w: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BE4AC4" w:rsidRDefault="00421562" w:rsidP="00421562">
      <w:pPr>
        <w:pStyle w:val="Style2"/>
        <w:widowControl/>
        <w:spacing w:before="96"/>
        <w:ind w:left="648"/>
        <w:rPr>
          <w:rStyle w:val="FontStyle11"/>
          <w:b/>
          <w:sz w:val="24"/>
          <w:szCs w:val="24"/>
        </w:rPr>
      </w:pPr>
      <w:r w:rsidRPr="00BE4AC4">
        <w:rPr>
          <w:rStyle w:val="FontStyle11"/>
          <w:b/>
          <w:sz w:val="24"/>
          <w:szCs w:val="24"/>
        </w:rPr>
        <w:lastRenderedPageBreak/>
        <w:t>Раздел 3. Система программных мероприятий, ресурсное обеспечение                       Программы</w:t>
      </w:r>
    </w:p>
    <w:p w:rsidR="00421562" w:rsidRPr="00F33BBB" w:rsidRDefault="00421562" w:rsidP="00421562">
      <w:pPr>
        <w:pStyle w:val="Style3"/>
        <w:widowControl/>
        <w:spacing w:line="240" w:lineRule="exact"/>
        <w:ind w:left="715"/>
      </w:pPr>
    </w:p>
    <w:p w:rsidR="00421562" w:rsidRDefault="00421562" w:rsidP="00421562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соответствии с требованиями Закона от 23.11.2009 № 261-ФЗ, начиная с 1 января 2010 года, бюджетные учреждения обязаны обеспечить снижение в сопоставимых условиях </w:t>
      </w:r>
      <w:proofErr w:type="gramStart"/>
      <w:r w:rsidRPr="00F33BBB">
        <w:rPr>
          <w:rStyle w:val="FontStyle12"/>
          <w:sz w:val="24"/>
          <w:szCs w:val="24"/>
        </w:rPr>
        <w:t>объема</w:t>
      </w:r>
      <w:proofErr w:type="gramEnd"/>
      <w:r w:rsidRPr="00F33BBB">
        <w:rPr>
          <w:rStyle w:val="FontStyle12"/>
          <w:sz w:val="24"/>
          <w:szCs w:val="24"/>
        </w:rPr>
        <w:t xml:space="preserve"> потребленных ими воды, дизельного и иного топлива, мазута, природного газа, тепловой энергии, </w:t>
      </w:r>
    </w:p>
    <w:p w:rsidR="00421562" w:rsidRDefault="00421562" w:rsidP="00421562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</w:p>
    <w:p w:rsidR="00421562" w:rsidRPr="00F33BBB" w:rsidRDefault="00421562" w:rsidP="00421562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</w:t>
      </w:r>
      <w:r>
        <w:rPr>
          <w:rStyle w:val="FontStyle12"/>
          <w:sz w:val="24"/>
          <w:szCs w:val="24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421562" w:rsidRPr="00F33BBB" w:rsidRDefault="00421562" w:rsidP="00421562">
      <w:pPr>
        <w:pStyle w:val="Style3"/>
        <w:widowControl/>
        <w:spacing w:before="10" w:line="30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</w:t>
      </w:r>
      <w:proofErr w:type="gramStart"/>
      <w:r>
        <w:rPr>
          <w:rStyle w:val="FontStyle12"/>
          <w:sz w:val="24"/>
          <w:szCs w:val="24"/>
        </w:rPr>
        <w:t xml:space="preserve">Краснорогском  </w:t>
      </w:r>
      <w:r w:rsidRPr="00F33BBB">
        <w:rPr>
          <w:rStyle w:val="FontStyle12"/>
          <w:sz w:val="24"/>
          <w:szCs w:val="24"/>
        </w:rPr>
        <w:t>сельском</w:t>
      </w:r>
      <w:proofErr w:type="gramEnd"/>
      <w:r w:rsidRPr="00F33BBB">
        <w:rPr>
          <w:rStyle w:val="FontStyle12"/>
          <w:sz w:val="24"/>
          <w:szCs w:val="24"/>
        </w:rPr>
        <w:t xml:space="preserve"> поселении сохранилась система лимитирования потребления энергии, воды, угля, газа. За период с 20</w:t>
      </w:r>
      <w:r w:rsidR="00F66077">
        <w:rPr>
          <w:rStyle w:val="FontStyle12"/>
          <w:sz w:val="24"/>
          <w:szCs w:val="24"/>
        </w:rPr>
        <w:t>21</w:t>
      </w:r>
      <w:r w:rsidRPr="00F33BBB">
        <w:rPr>
          <w:rStyle w:val="FontStyle12"/>
          <w:sz w:val="24"/>
          <w:szCs w:val="24"/>
        </w:rPr>
        <w:t xml:space="preserve"> по 20</w:t>
      </w:r>
      <w:r w:rsidR="009132C7">
        <w:rPr>
          <w:rStyle w:val="FontStyle12"/>
          <w:sz w:val="24"/>
          <w:szCs w:val="24"/>
        </w:rPr>
        <w:t>2</w:t>
      </w:r>
      <w:r w:rsidR="00F66077">
        <w:rPr>
          <w:rStyle w:val="FontStyle12"/>
          <w:sz w:val="24"/>
          <w:szCs w:val="24"/>
        </w:rPr>
        <w:t>3</w:t>
      </w:r>
      <w:r w:rsidRPr="00F33BBB">
        <w:rPr>
          <w:rStyle w:val="FontStyle12"/>
          <w:sz w:val="24"/>
          <w:szCs w:val="24"/>
        </w:rPr>
        <w:t xml:space="preserve"> годы лимитыпотребления энергоресурсов в натуральном выражении увеличились по электроэнергии и углю, уменьшились по углю (в связи с переходом на газовое потребление) и воде </w:t>
      </w:r>
      <w:proofErr w:type="gramStart"/>
      <w:r w:rsidRPr="00F33BBB">
        <w:rPr>
          <w:rStyle w:val="FontStyle12"/>
          <w:sz w:val="24"/>
          <w:szCs w:val="24"/>
        </w:rPr>
        <w:t>( в</w:t>
      </w:r>
      <w:proofErr w:type="gramEnd"/>
      <w:r w:rsidRPr="00F33BBB">
        <w:rPr>
          <w:rStyle w:val="FontStyle12"/>
          <w:sz w:val="24"/>
          <w:szCs w:val="24"/>
        </w:rPr>
        <w:t xml:space="preserve"> связи с установкой приборов учета).</w:t>
      </w:r>
    </w:p>
    <w:p w:rsidR="00421562" w:rsidRPr="00F33BBB" w:rsidRDefault="00421562" w:rsidP="00421562">
      <w:pPr>
        <w:pStyle w:val="Style2"/>
        <w:widowControl/>
        <w:spacing w:line="30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</w:t>
      </w:r>
    </w:p>
    <w:p w:rsidR="00421562" w:rsidRPr="00F33BBB" w:rsidRDefault="00421562" w:rsidP="00421562">
      <w:pPr>
        <w:pStyle w:val="Style4"/>
        <w:widowControl/>
        <w:tabs>
          <w:tab w:val="left" w:pos="1099"/>
        </w:tabs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1.</w:t>
      </w:r>
      <w:r w:rsidRPr="00F33BBB">
        <w:rPr>
          <w:rStyle w:val="FontStyle12"/>
          <w:sz w:val="24"/>
          <w:szCs w:val="24"/>
        </w:rPr>
        <w:tab/>
        <w:t>Основным из приоритетных направлений повышения энергетической</w:t>
      </w:r>
      <w:r w:rsidRPr="00F33BBB">
        <w:rPr>
          <w:rStyle w:val="FontStyle12"/>
          <w:sz w:val="24"/>
          <w:szCs w:val="24"/>
        </w:rPr>
        <w:br/>
        <w:t>эффективности является проведение мероприятий, обеспечивающих снижение</w:t>
      </w:r>
      <w:r w:rsidRPr="00F33BBB">
        <w:rPr>
          <w:rStyle w:val="FontStyle12"/>
          <w:sz w:val="24"/>
          <w:szCs w:val="24"/>
        </w:rPr>
        <w:br/>
        <w:t>потребления электроэнергии. Мероприятиями по реализации данного направления в</w:t>
      </w:r>
      <w:r w:rsidRPr="00F33BBB">
        <w:rPr>
          <w:rStyle w:val="FontStyle12"/>
          <w:sz w:val="24"/>
          <w:szCs w:val="24"/>
        </w:rPr>
        <w:br/>
        <w:t>муниципальных учреждениях являются:</w:t>
      </w:r>
    </w:p>
    <w:p w:rsidR="00421562" w:rsidRPr="00F33BBB" w:rsidRDefault="00421562" w:rsidP="00421562">
      <w:pPr>
        <w:pStyle w:val="Style2"/>
        <w:widowControl/>
        <w:spacing w:line="307" w:lineRule="exact"/>
        <w:ind w:left="142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- </w:t>
      </w:r>
      <w:r w:rsidRPr="00F33BBB">
        <w:rPr>
          <w:rStyle w:val="FontStyle12"/>
          <w:sz w:val="24"/>
          <w:szCs w:val="24"/>
        </w:rPr>
        <w:t>проведение обязательных энергетических обследований с разработкой комплекса мероприятий по энергосбережению;</w:t>
      </w:r>
    </w:p>
    <w:p w:rsidR="00421562" w:rsidRDefault="00421562" w:rsidP="00421562">
      <w:pPr>
        <w:pStyle w:val="Style3"/>
        <w:widowControl/>
        <w:spacing w:line="307" w:lineRule="exact"/>
        <w:ind w:left="730" w:right="207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- </w:t>
      </w:r>
      <w:r w:rsidRPr="00F33BBB">
        <w:rPr>
          <w:rStyle w:val="FontStyle12"/>
          <w:sz w:val="24"/>
          <w:szCs w:val="24"/>
        </w:rPr>
        <w:t>завершение оснащения приборами учета электроэнергии;</w:t>
      </w:r>
    </w:p>
    <w:p w:rsidR="00421562" w:rsidRPr="00F33BBB" w:rsidRDefault="00421562" w:rsidP="00421562">
      <w:pPr>
        <w:pStyle w:val="Style3"/>
        <w:widowControl/>
        <w:spacing w:line="307" w:lineRule="exact"/>
        <w:ind w:left="730" w:right="207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</w:t>
      </w:r>
      <w:r w:rsidRPr="00F33BBB">
        <w:rPr>
          <w:rStyle w:val="FontStyle12"/>
          <w:sz w:val="24"/>
          <w:szCs w:val="24"/>
        </w:rPr>
        <w:t>внедрение автоматизированных систем учета;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-  </w:t>
      </w:r>
      <w:r w:rsidRPr="00F33BBB">
        <w:rPr>
          <w:rStyle w:val="FontStyle12"/>
          <w:sz w:val="24"/>
          <w:szCs w:val="24"/>
        </w:rPr>
        <w:t>разработка обоснованных лимитов на потребление электроэнергии;</w:t>
      </w:r>
    </w:p>
    <w:p w:rsidR="00421562" w:rsidRPr="00F33BBB" w:rsidRDefault="00421562" w:rsidP="00421562">
      <w:pPr>
        <w:pStyle w:val="Style2"/>
        <w:widowControl/>
        <w:spacing w:line="307" w:lineRule="exact"/>
        <w:ind w:left="142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 </w:t>
      </w:r>
      <w:r w:rsidRPr="00F33BBB">
        <w:rPr>
          <w:rStyle w:val="FontStyle12"/>
          <w:sz w:val="24"/>
          <w:szCs w:val="24"/>
        </w:rPr>
        <w:t xml:space="preserve">сокращение потребления электрической мощности за счет внедрения альтернативных </w:t>
      </w:r>
      <w:r>
        <w:rPr>
          <w:rStyle w:val="FontStyle12"/>
          <w:sz w:val="24"/>
          <w:szCs w:val="24"/>
        </w:rPr>
        <w:t xml:space="preserve">        ис</w:t>
      </w:r>
      <w:r w:rsidRPr="00F33BBB">
        <w:rPr>
          <w:rStyle w:val="FontStyle12"/>
          <w:sz w:val="24"/>
          <w:szCs w:val="24"/>
        </w:rPr>
        <w:t>точников энергии;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-  </w:t>
      </w:r>
      <w:r w:rsidRPr="00F33BBB">
        <w:rPr>
          <w:rStyle w:val="FontStyle12"/>
          <w:sz w:val="24"/>
          <w:szCs w:val="24"/>
        </w:rPr>
        <w:t>прекращение закупки ламп накаливания для освещения зданий;</w:t>
      </w:r>
    </w:p>
    <w:p w:rsidR="00421562" w:rsidRPr="00F33BBB" w:rsidRDefault="00421562" w:rsidP="00421562">
      <w:pPr>
        <w:pStyle w:val="Style2"/>
        <w:widowControl/>
        <w:spacing w:line="307" w:lineRule="exact"/>
        <w:ind w:left="71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-  </w:t>
      </w:r>
      <w:r w:rsidRPr="00F33BBB">
        <w:rPr>
          <w:rStyle w:val="FontStyle12"/>
          <w:sz w:val="24"/>
          <w:szCs w:val="24"/>
        </w:rPr>
        <w:t>закупка и установка энергосберегающих ламп и свет</w:t>
      </w:r>
      <w:r>
        <w:rPr>
          <w:rStyle w:val="FontStyle12"/>
          <w:sz w:val="24"/>
          <w:szCs w:val="24"/>
        </w:rPr>
        <w:t xml:space="preserve">ильников для освещения зданий и </w:t>
      </w:r>
      <w:r w:rsidRPr="00F33BBB">
        <w:rPr>
          <w:rStyle w:val="FontStyle12"/>
          <w:sz w:val="24"/>
          <w:szCs w:val="24"/>
        </w:rPr>
        <w:t>сооружений, в том числе светодиодных светильников и прожекторов;</w:t>
      </w:r>
    </w:p>
    <w:p w:rsidR="00421562" w:rsidRPr="00F33BBB" w:rsidRDefault="00421562" w:rsidP="00421562">
      <w:pPr>
        <w:pStyle w:val="Style2"/>
        <w:widowControl/>
        <w:spacing w:line="307" w:lineRule="exact"/>
        <w:ind w:left="71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-  </w:t>
      </w:r>
      <w:r w:rsidRPr="00F33BBB">
        <w:rPr>
          <w:rStyle w:val="FontStyle12"/>
          <w:sz w:val="24"/>
          <w:szCs w:val="24"/>
        </w:rPr>
        <w:t>установка датчиков движения и освещенности на осветительных приборах в местах общего пользования внутри зданий и наружном освещении;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- </w:t>
      </w:r>
      <w:r w:rsidRPr="00F33BBB">
        <w:rPr>
          <w:rStyle w:val="FontStyle12"/>
          <w:sz w:val="24"/>
          <w:szCs w:val="24"/>
        </w:rPr>
        <w:t>пропаганда и методическая работа по вопросам энергосбережения.</w:t>
      </w:r>
    </w:p>
    <w:p w:rsidR="00421562" w:rsidRPr="00F33BBB" w:rsidRDefault="00421562" w:rsidP="00421562">
      <w:pPr>
        <w:pStyle w:val="Style4"/>
        <w:widowControl/>
        <w:tabs>
          <w:tab w:val="left" w:pos="1099"/>
        </w:tabs>
        <w:spacing w:before="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</w:t>
      </w:r>
      <w:r w:rsidRPr="00F33BBB">
        <w:rPr>
          <w:rStyle w:val="FontStyle12"/>
          <w:sz w:val="24"/>
          <w:szCs w:val="24"/>
        </w:rPr>
        <w:tab/>
        <w:t>Основными направлениями повышения энергоэффективности являются</w:t>
      </w:r>
      <w:r w:rsidRPr="00F33BBB">
        <w:rPr>
          <w:rStyle w:val="FontStyle12"/>
          <w:sz w:val="24"/>
          <w:szCs w:val="24"/>
        </w:rPr>
        <w:br/>
        <w:t>меры, обеспечивающие снижение потерь воды в процессе ее передачи.</w:t>
      </w:r>
      <w:r w:rsidRPr="00F33BBB">
        <w:rPr>
          <w:rStyle w:val="FontStyle12"/>
          <w:sz w:val="24"/>
          <w:szCs w:val="24"/>
        </w:rPr>
        <w:br/>
        <w:t>Мероприятиями по реализации данного направления являются:</w:t>
      </w:r>
    </w:p>
    <w:p w:rsidR="00421562" w:rsidRPr="00F33BBB" w:rsidRDefault="00421562" w:rsidP="00421562">
      <w:pPr>
        <w:pStyle w:val="Style3"/>
        <w:widowControl/>
        <w:spacing w:before="10"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- </w:t>
      </w:r>
      <w:r w:rsidRPr="00F33BBB">
        <w:rPr>
          <w:rStyle w:val="FontStyle12"/>
          <w:sz w:val="24"/>
          <w:szCs w:val="24"/>
        </w:rPr>
        <w:t xml:space="preserve">энергетические обследования и завершение оснащения приборами учета </w:t>
      </w:r>
      <w:proofErr w:type="gramStart"/>
      <w:r w:rsidRPr="00F33BBB">
        <w:rPr>
          <w:rStyle w:val="FontStyle12"/>
          <w:sz w:val="24"/>
          <w:szCs w:val="24"/>
        </w:rPr>
        <w:t xml:space="preserve">воды; </w:t>
      </w:r>
      <w:r>
        <w:rPr>
          <w:rStyle w:val="FontStyle12"/>
          <w:sz w:val="24"/>
          <w:szCs w:val="24"/>
        </w:rPr>
        <w:t xml:space="preserve">  </w:t>
      </w:r>
      <w:proofErr w:type="gramEnd"/>
      <w:r>
        <w:rPr>
          <w:rStyle w:val="FontStyle12"/>
          <w:sz w:val="24"/>
          <w:szCs w:val="24"/>
        </w:rPr>
        <w:t xml:space="preserve">                                                                  -  </w:t>
      </w:r>
      <w:r w:rsidRPr="00F33BBB">
        <w:rPr>
          <w:rStyle w:val="FontStyle12"/>
          <w:sz w:val="24"/>
          <w:szCs w:val="24"/>
        </w:rPr>
        <w:t xml:space="preserve">разработка обоснованных лимитов потребления воды; </w:t>
      </w:r>
      <w:r>
        <w:rPr>
          <w:rStyle w:val="FontStyle12"/>
          <w:sz w:val="24"/>
          <w:szCs w:val="24"/>
        </w:rPr>
        <w:t xml:space="preserve">                                                                                   -  </w:t>
      </w:r>
      <w:r w:rsidRPr="00F33BBB">
        <w:rPr>
          <w:rStyle w:val="FontStyle12"/>
          <w:sz w:val="24"/>
          <w:szCs w:val="24"/>
        </w:rPr>
        <w:t xml:space="preserve">пропаганда и методическая работа по вопросам энергосбережения; </w:t>
      </w:r>
      <w:r>
        <w:rPr>
          <w:rStyle w:val="FontStyle12"/>
          <w:sz w:val="24"/>
          <w:szCs w:val="24"/>
        </w:rPr>
        <w:t xml:space="preserve">                                                           -  </w:t>
      </w:r>
      <w:r w:rsidRPr="00F33BBB">
        <w:rPr>
          <w:rStyle w:val="FontStyle12"/>
          <w:sz w:val="24"/>
          <w:szCs w:val="24"/>
        </w:rPr>
        <w:t>внедрение автом</w:t>
      </w:r>
      <w:r>
        <w:rPr>
          <w:rStyle w:val="FontStyle12"/>
          <w:sz w:val="24"/>
          <w:szCs w:val="24"/>
        </w:rPr>
        <w:t>атизированных систем учета воды.</w:t>
      </w:r>
    </w:p>
    <w:p w:rsidR="00421562" w:rsidRPr="00F33BBB" w:rsidRDefault="00421562" w:rsidP="00421562">
      <w:pPr>
        <w:pStyle w:val="Style1"/>
        <w:widowControl/>
        <w:spacing w:line="240" w:lineRule="exact"/>
        <w:jc w:val="both"/>
      </w:pPr>
    </w:p>
    <w:p w:rsidR="00421562" w:rsidRPr="00F33BBB" w:rsidRDefault="00421562" w:rsidP="00421562">
      <w:pPr>
        <w:pStyle w:val="Style1"/>
        <w:widowControl/>
        <w:spacing w:line="240" w:lineRule="exact"/>
        <w:jc w:val="left"/>
      </w:pPr>
    </w:p>
    <w:p w:rsidR="00421562" w:rsidRDefault="00421562" w:rsidP="00421562">
      <w:pPr>
        <w:pStyle w:val="Style1"/>
        <w:widowControl/>
        <w:spacing w:before="178" w:line="317" w:lineRule="exact"/>
        <w:jc w:val="left"/>
        <w:rPr>
          <w:rStyle w:val="FontStyle11"/>
          <w:b/>
          <w:sz w:val="24"/>
          <w:szCs w:val="24"/>
        </w:rPr>
      </w:pPr>
      <w:r w:rsidRPr="00BE4AC4">
        <w:rPr>
          <w:rStyle w:val="FontStyle11"/>
          <w:b/>
          <w:sz w:val="24"/>
          <w:szCs w:val="24"/>
        </w:rPr>
        <w:t xml:space="preserve">                                             Раздел 4. Нормативное обеспечение</w:t>
      </w:r>
    </w:p>
    <w:p w:rsidR="00421562" w:rsidRPr="00BE4AC4" w:rsidRDefault="00421562" w:rsidP="00421562">
      <w:pPr>
        <w:pStyle w:val="Style1"/>
        <w:widowControl/>
        <w:spacing w:before="178" w:line="317" w:lineRule="exact"/>
        <w:jc w:val="left"/>
        <w:rPr>
          <w:rStyle w:val="FontStyle11"/>
          <w:b/>
          <w:sz w:val="24"/>
          <w:szCs w:val="24"/>
        </w:rPr>
      </w:pPr>
    </w:p>
    <w:p w:rsidR="00421562" w:rsidRPr="00F33BBB" w:rsidRDefault="00421562" w:rsidP="00421562">
      <w:pPr>
        <w:pStyle w:val="Style2"/>
        <w:widowControl/>
        <w:ind w:left="142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Развитие нормативной правовой и методической базы энергоэффективности и энергосбережения в </w:t>
      </w:r>
      <w:r>
        <w:rPr>
          <w:rStyle w:val="FontStyle11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обусловлено тем объемом полномочий, который предоставлен субъектам Российской Федерации согласно Федеральному закону от 23.11.2009 </w:t>
      </w:r>
      <w:r w:rsidRPr="00F33BBB">
        <w:rPr>
          <w:rStyle w:val="FontStyle12"/>
          <w:spacing w:val="40"/>
          <w:sz w:val="24"/>
          <w:szCs w:val="24"/>
        </w:rPr>
        <w:t>№26</w:t>
      </w:r>
      <w:r w:rsidRPr="00F33BBB">
        <w:rPr>
          <w:rStyle w:val="FontStyle12"/>
          <w:sz w:val="24"/>
          <w:szCs w:val="24"/>
        </w:rPr>
        <w:t>1-ФЗ, и призвано обеспечить проведение политики энергосбережения и повышения энергоэффективности на территории поселения.</w:t>
      </w:r>
    </w:p>
    <w:p w:rsidR="00421562" w:rsidRPr="00F33BBB" w:rsidRDefault="00421562" w:rsidP="00421562">
      <w:pPr>
        <w:pStyle w:val="Style2"/>
        <w:widowControl/>
        <w:spacing w:before="10"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lastRenderedPageBreak/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421562" w:rsidRPr="00F33BBB" w:rsidRDefault="00421562" w:rsidP="00421562">
      <w:pPr>
        <w:pStyle w:val="Style2"/>
        <w:widowControl/>
        <w:numPr>
          <w:ilvl w:val="0"/>
          <w:numId w:val="3"/>
        </w:numPr>
        <w:spacing w:before="5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421562" w:rsidRPr="00F33BBB" w:rsidRDefault="00421562" w:rsidP="00421562">
      <w:pPr>
        <w:pStyle w:val="Style2"/>
        <w:widowControl/>
        <w:numPr>
          <w:ilvl w:val="0"/>
          <w:numId w:val="3"/>
        </w:numPr>
        <w:spacing w:before="14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421562" w:rsidRDefault="00421562" w:rsidP="00421562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</w:p>
    <w:p w:rsidR="00421562" w:rsidRDefault="00421562" w:rsidP="00421562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</w:p>
    <w:p w:rsidR="00421562" w:rsidRPr="00F33BBB" w:rsidRDefault="00421562" w:rsidP="00421562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-  </w:t>
      </w:r>
      <w:r w:rsidRPr="00F33BBB">
        <w:rPr>
          <w:rStyle w:val="FontStyle12"/>
          <w:sz w:val="24"/>
          <w:szCs w:val="24"/>
        </w:rPr>
        <w:t>разработка перечня обязательных мероприятий по энергосбережению и</w:t>
      </w:r>
    </w:p>
    <w:p w:rsidR="00421562" w:rsidRPr="00F33BBB" w:rsidRDefault="00421562" w:rsidP="00421562">
      <w:pPr>
        <w:pStyle w:val="Style1"/>
        <w:widowControl/>
        <w:spacing w:before="67"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</w:t>
      </w:r>
      <w:r w:rsidRPr="00F33BBB">
        <w:rPr>
          <w:rStyle w:val="FontStyle12"/>
          <w:sz w:val="24"/>
          <w:szCs w:val="24"/>
        </w:rPr>
        <w:t>повышению энергетической эффективности в отношении общего имущества собственников помещений в многоквартирном доме;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22" w:lineRule="exact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нормативной правовой и методической базы информационного обеспечения мероприятий по энергетической э</w:t>
      </w:r>
      <w:r>
        <w:rPr>
          <w:rStyle w:val="FontStyle12"/>
          <w:sz w:val="24"/>
          <w:szCs w:val="24"/>
        </w:rPr>
        <w:t>ффективности и энергосбережению.</w:t>
      </w:r>
    </w:p>
    <w:p w:rsidR="00421562" w:rsidRPr="00F33BBB" w:rsidRDefault="00421562" w:rsidP="00421562">
      <w:pPr>
        <w:pStyle w:val="Style6"/>
        <w:widowControl/>
        <w:spacing w:line="240" w:lineRule="exact"/>
        <w:ind w:left="706"/>
        <w:jc w:val="left"/>
      </w:pPr>
    </w:p>
    <w:p w:rsidR="00421562" w:rsidRPr="0074105E" w:rsidRDefault="00421562" w:rsidP="00421562">
      <w:pPr>
        <w:pStyle w:val="Style6"/>
        <w:widowControl/>
        <w:spacing w:before="86" w:line="317" w:lineRule="exact"/>
        <w:ind w:left="706"/>
        <w:jc w:val="left"/>
        <w:rPr>
          <w:rStyle w:val="FontStyle11"/>
          <w:b/>
          <w:sz w:val="24"/>
          <w:szCs w:val="24"/>
        </w:rPr>
      </w:pPr>
      <w:r w:rsidRPr="0074105E">
        <w:rPr>
          <w:rStyle w:val="FontStyle11"/>
          <w:b/>
          <w:sz w:val="24"/>
          <w:szCs w:val="24"/>
        </w:rPr>
        <w:t>Раздел 5. Механизм реализации, организация управления и контроль за ходом реализации Программы.</w:t>
      </w:r>
    </w:p>
    <w:p w:rsidR="00421562" w:rsidRPr="00F33BBB" w:rsidRDefault="00421562" w:rsidP="00421562">
      <w:pPr>
        <w:pStyle w:val="Style3"/>
        <w:widowControl/>
        <w:spacing w:line="240" w:lineRule="exact"/>
      </w:pPr>
    </w:p>
    <w:p w:rsidR="00421562" w:rsidRPr="00F33BBB" w:rsidRDefault="00421562" w:rsidP="00421562">
      <w:pPr>
        <w:pStyle w:val="Style3"/>
        <w:widowControl/>
        <w:spacing w:before="86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Руководителем Программы является Администрация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421562" w:rsidRPr="00F33BBB" w:rsidRDefault="00421562" w:rsidP="00421562">
      <w:pPr>
        <w:pStyle w:val="Style3"/>
        <w:widowControl/>
        <w:spacing w:before="10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Реализация мероприятий Программы осуществляется на основе: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before="5" w:line="312" w:lineRule="exact"/>
        <w:ind w:firstLine="56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муниципальных контрактов (договоров),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нужд»;</w:t>
      </w:r>
    </w:p>
    <w:p w:rsidR="00421562" w:rsidRPr="00F33BBB" w:rsidRDefault="00421562" w:rsidP="00421562">
      <w:pPr>
        <w:pStyle w:val="Style3"/>
        <w:widowControl/>
        <w:spacing w:before="10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421562" w:rsidRPr="00F33BBB" w:rsidRDefault="00421562" w:rsidP="00421562">
      <w:pPr>
        <w:pStyle w:val="Style3"/>
        <w:widowControl/>
        <w:spacing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Отчет о ходе работ по Программе должен содержать:</w:t>
      </w:r>
    </w:p>
    <w:p w:rsidR="00421562" w:rsidRPr="00F33BBB" w:rsidRDefault="00421562" w:rsidP="00421562">
      <w:pPr>
        <w:pStyle w:val="Style3"/>
        <w:widowControl/>
        <w:spacing w:line="312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 </w:t>
      </w:r>
      <w:r w:rsidRPr="00F33BBB">
        <w:rPr>
          <w:rStyle w:val="FontStyle12"/>
          <w:sz w:val="24"/>
          <w:szCs w:val="24"/>
        </w:rPr>
        <w:t>сведения о результатах реализации Программы за отчетный год;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421562" w:rsidRPr="00F33BBB" w:rsidRDefault="00421562" w:rsidP="00421562">
      <w:pPr>
        <w:pStyle w:val="Style3"/>
        <w:widowControl/>
        <w:spacing w:line="312" w:lineRule="exact"/>
        <w:ind w:left="56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-  </w:t>
      </w:r>
      <w:r w:rsidRPr="00F33BBB">
        <w:rPr>
          <w:rStyle w:val="FontStyle12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before="5" w:line="312" w:lineRule="exact"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left="83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информацию о ходе и полноте выполнения мероприятий Программы;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left="83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оценку эффективности результатов реализации Программы.</w:t>
      </w:r>
    </w:p>
    <w:p w:rsidR="00421562" w:rsidRPr="00F33BBB" w:rsidRDefault="00421562" w:rsidP="00421562">
      <w:pPr>
        <w:pStyle w:val="Style4"/>
        <w:widowControl/>
        <w:spacing w:line="30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"действия Программы подготавливает муниципальный заказчик Программы и вносит соответствующий проект постановления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 в соответствии с Регламентом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3"/>
        <w:widowControl/>
        <w:spacing w:before="5" w:line="322" w:lineRule="exact"/>
        <w:ind w:firstLine="72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 не позднее одного месяца до дня внесения отчета об исполнении бюджета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5"/>
        <w:widowControl/>
        <w:spacing w:before="5"/>
        <w:ind w:right="1555"/>
      </w:pPr>
    </w:p>
    <w:p w:rsidR="00421562" w:rsidRPr="0074105E" w:rsidRDefault="00421562" w:rsidP="00421562">
      <w:pPr>
        <w:pStyle w:val="Style5"/>
        <w:widowControl/>
        <w:spacing w:before="5"/>
        <w:ind w:right="1555"/>
        <w:rPr>
          <w:rStyle w:val="FontStyle11"/>
          <w:b/>
          <w:sz w:val="24"/>
          <w:szCs w:val="24"/>
        </w:rPr>
      </w:pPr>
      <w:r w:rsidRPr="0074105E">
        <w:rPr>
          <w:rStyle w:val="FontStyle11"/>
          <w:b/>
          <w:sz w:val="24"/>
          <w:szCs w:val="24"/>
        </w:rPr>
        <w:t>Раздел 6. Оценка социально-экономической эффективности реализации   Программы</w:t>
      </w:r>
    </w:p>
    <w:p w:rsidR="00421562" w:rsidRPr="00F33BBB" w:rsidRDefault="00421562" w:rsidP="00421562">
      <w:pPr>
        <w:pStyle w:val="Style2"/>
        <w:widowControl/>
        <w:spacing w:before="230" w:line="31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lastRenderedPageBreak/>
        <w:t>В ходе реализации Программы планируется достичь следующих результатов: - наличия в органе местного самоуправления, муниципальных учреждениях: энергетических паспортов; топливно-энергетических балансов;</w:t>
      </w:r>
    </w:p>
    <w:p w:rsidR="00421562" w:rsidRDefault="00421562" w:rsidP="00421562">
      <w:pPr>
        <w:pStyle w:val="Style1"/>
        <w:widowControl/>
        <w:spacing w:before="67" w:line="317" w:lineRule="exact"/>
        <w:jc w:val="both"/>
        <w:rPr>
          <w:rStyle w:val="FontStyle11"/>
        </w:rPr>
      </w:pPr>
      <w:r>
        <w:rPr>
          <w:rStyle w:val="FontStyle11"/>
        </w:rPr>
        <w:t>- актов энергетических обследований;</w:t>
      </w: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  <w:r>
        <w:rPr>
          <w:rStyle w:val="FontStyle11"/>
        </w:rPr>
        <w:t>- установленных нормативов и лимитов энергопотребления;</w:t>
      </w:r>
    </w:p>
    <w:p w:rsidR="00421562" w:rsidRDefault="00421562" w:rsidP="00421562">
      <w:pPr>
        <w:pStyle w:val="Style3"/>
        <w:widowControl/>
        <w:tabs>
          <w:tab w:val="left" w:pos="888"/>
        </w:tabs>
        <w:spacing w:line="322" w:lineRule="exact"/>
        <w:jc w:val="both"/>
        <w:rPr>
          <w:rStyle w:val="FontStyle11"/>
        </w:rPr>
      </w:pPr>
      <w:r>
        <w:rPr>
          <w:rStyle w:val="FontStyle11"/>
        </w:rPr>
        <w:t>- снижения относительных затрат местного бюджета на оплату коммунальных ресурсов.</w:t>
      </w: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  <w:r>
        <w:rPr>
          <w:rStyle w:val="FontStyle11"/>
        </w:rPr>
        <w:t xml:space="preserve">  Реализация программных мероприятий даст дополнительные эффекты в виде: формирования   действующего   механизма   управления   потреблением топливно-энергетических ресурсов и сокращение бюджетных затрат на оплату коммунальных ресурсов;</w:t>
      </w:r>
    </w:p>
    <w:p w:rsidR="00421562" w:rsidRDefault="00421562" w:rsidP="00421562">
      <w:pPr>
        <w:pStyle w:val="Style3"/>
        <w:widowControl/>
        <w:tabs>
          <w:tab w:val="left" w:pos="979"/>
        </w:tabs>
        <w:spacing w:line="322" w:lineRule="exact"/>
        <w:ind w:firstLine="720"/>
        <w:jc w:val="both"/>
        <w:rPr>
          <w:rStyle w:val="FontStyle11"/>
        </w:rPr>
      </w:pPr>
      <w:r>
        <w:rPr>
          <w:rStyle w:val="FontStyle11"/>
        </w:rPr>
        <w:tab/>
        <w:t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421562" w:rsidRDefault="00421562" w:rsidP="00421562">
      <w:pPr>
        <w:pStyle w:val="Style2"/>
        <w:widowControl/>
        <w:spacing w:before="5" w:line="317" w:lineRule="exact"/>
        <w:ind w:firstLine="706"/>
        <w:jc w:val="both"/>
        <w:rPr>
          <w:rStyle w:val="FontStyle11"/>
        </w:rPr>
      </w:pPr>
      <w:r>
        <w:rPr>
          <w:rStyle w:val="FontStyle11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421562" w:rsidRDefault="00421562" w:rsidP="00421562">
      <w:pPr>
        <w:pStyle w:val="Style2"/>
        <w:widowControl/>
        <w:spacing w:line="317" w:lineRule="exact"/>
        <w:ind w:firstLine="706"/>
        <w:jc w:val="both"/>
        <w:rPr>
          <w:rStyle w:val="FontStyle11"/>
        </w:rPr>
      </w:pPr>
      <w:r>
        <w:rPr>
          <w:rStyle w:val="FontStyle11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9132C7" w:rsidRPr="009E5BEB" w:rsidRDefault="00421562" w:rsidP="009E5BEB">
      <w:pPr>
        <w:pStyle w:val="Style2"/>
        <w:widowControl/>
        <w:tabs>
          <w:tab w:val="left" w:pos="8726"/>
        </w:tabs>
        <w:spacing w:line="317" w:lineRule="exact"/>
        <w:ind w:firstLine="142"/>
        <w:jc w:val="both"/>
        <w:rPr>
          <w:sz w:val="26"/>
          <w:szCs w:val="26"/>
        </w:rPr>
      </w:pPr>
      <w:r>
        <w:rPr>
          <w:rStyle w:val="FontStyle11"/>
        </w:rPr>
        <w:t xml:space="preserve">         Выполнение программы позволит обеспечить более комфортные условия</w:t>
      </w:r>
      <w:r>
        <w:rPr>
          <w:rStyle w:val="FontStyle11"/>
        </w:rPr>
        <w:br/>
        <w:t>проживания населения Краснорогского сельского поселения путем повышения</w:t>
      </w:r>
      <w:r>
        <w:rPr>
          <w:rStyle w:val="FontStyle11"/>
        </w:rPr>
        <w:br/>
        <w:t>качества предоставляемых коммунальных услуг и сокращение теплоэнергоресурсов.</w:t>
      </w:r>
      <w:r>
        <w:rPr>
          <w:rStyle w:val="FontStyle11"/>
        </w:rPr>
        <w:br/>
        <w:t>Повысить безопасность эксплуатации и надежность работы оборудования благодаря</w:t>
      </w:r>
      <w:r>
        <w:rPr>
          <w:rStyle w:val="FontStyle11"/>
        </w:rPr>
        <w:br/>
        <w:t>переходу на менее энергоемкое оборудование. Сократить потребление</w:t>
      </w:r>
      <w:r>
        <w:rPr>
          <w:rStyle w:val="FontStyle11"/>
        </w:rPr>
        <w:br/>
        <w:t>энергетических ресурсов в результате снижения потерь в процессе производства и</w:t>
      </w:r>
      <w:r>
        <w:rPr>
          <w:rStyle w:val="FontStyle11"/>
        </w:rPr>
        <w:br/>
        <w:t>доставки услуг потребителям. Обеспечить более рациональное использование</w:t>
      </w:r>
      <w:r>
        <w:rPr>
          <w:rStyle w:val="FontStyle11"/>
        </w:rPr>
        <w:br/>
        <w:t>водных ресурсов. Улучшить экологическое и санитарно-эпидемиологическое</w:t>
      </w:r>
      <w:r>
        <w:rPr>
          <w:rStyle w:val="FontStyle11"/>
        </w:rPr>
        <w:br/>
      </w:r>
      <w:proofErr w:type="gramStart"/>
      <w:r>
        <w:rPr>
          <w:rStyle w:val="FontStyle11"/>
        </w:rPr>
        <w:t>состояние  территории</w:t>
      </w:r>
      <w:proofErr w:type="gramEnd"/>
      <w:r>
        <w:rPr>
          <w:rStyle w:val="FontStyle11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1"/>
      </w:tblGrid>
      <w:tr w:rsidR="009132C7" w:rsidRPr="007177E6" w:rsidTr="009132C7">
        <w:tc>
          <w:tcPr>
            <w:tcW w:w="0" w:type="auto"/>
            <w:shd w:val="clear" w:color="auto" w:fill="FFFFFF"/>
            <w:vAlign w:val="center"/>
            <w:hideMark/>
          </w:tcPr>
          <w:p w:rsidR="009132C7" w:rsidRPr="007177E6" w:rsidRDefault="007177E6" w:rsidP="007177E6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  <w:sz w:val="26"/>
                <w:szCs w:val="26"/>
              </w:rPr>
            </w:pPr>
            <w:r w:rsidRPr="007177E6">
              <w:rPr>
                <w:b/>
                <w:bCs/>
                <w:color w:val="483B3F"/>
                <w:sz w:val="26"/>
                <w:szCs w:val="26"/>
              </w:rPr>
              <w:t xml:space="preserve">Раздел </w:t>
            </w:r>
            <w:proofErr w:type="gramStart"/>
            <w:r w:rsidRPr="007177E6">
              <w:rPr>
                <w:b/>
                <w:bCs/>
                <w:color w:val="483B3F"/>
                <w:sz w:val="26"/>
                <w:szCs w:val="26"/>
              </w:rPr>
              <w:t>7.</w:t>
            </w:r>
            <w:r w:rsidR="009132C7" w:rsidRPr="007177E6">
              <w:rPr>
                <w:b/>
                <w:color w:val="483B3F"/>
                <w:sz w:val="26"/>
                <w:szCs w:val="26"/>
              </w:rPr>
              <w:t>Ресурсное</w:t>
            </w:r>
            <w:proofErr w:type="gramEnd"/>
            <w:r w:rsidR="009132C7" w:rsidRPr="007177E6">
              <w:rPr>
                <w:b/>
                <w:color w:val="483B3F"/>
                <w:sz w:val="26"/>
                <w:szCs w:val="26"/>
              </w:rPr>
              <w:t xml:space="preserve"> обеспечение Программы</w:t>
            </w:r>
          </w:p>
        </w:tc>
      </w:tr>
    </w:tbl>
    <w:p w:rsidR="009132C7" w:rsidRPr="007177E6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6"/>
          <w:szCs w:val="26"/>
        </w:rPr>
      </w:pPr>
    </w:p>
    <w:tbl>
      <w:tblPr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3"/>
      </w:tblGrid>
      <w:tr w:rsidR="009132C7" w:rsidRPr="007177E6" w:rsidTr="007177E6">
        <w:tc>
          <w:tcPr>
            <w:tcW w:w="10363" w:type="dxa"/>
            <w:shd w:val="clear" w:color="auto" w:fill="FFFFFF"/>
            <w:vAlign w:val="center"/>
            <w:hideMark/>
          </w:tcPr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Финансовое обеспечение мероприятий Программы осуществляется за счет местного бюджета. Стоимостная оценка предложенных мероприятий и потребность в финансовых ресурсах определена исходя из перечня мероприятий, включенных в Программу. Стоимость работ представлена в таблице № 4. В данной форме дается стоимостная оценка запланированных мероприятий.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Стоимость мероприятий может пересматриваться при внесении изменений и дополнений в перечень мероприятий.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При условии автономного финансирования перечень мероприятий Программы и их суммы финансирования из бюджета ежегодно подлежат уточнению при формировании бюджета на соответствующий финансовый год с учетом результатов реализации энергосберегающих мероприятий в предыдущем финансовом году.</w:t>
            </w:r>
          </w:p>
          <w:p w:rsidR="009132C7" w:rsidRPr="007177E6" w:rsidRDefault="009132C7" w:rsidP="00FD24F7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Общий объем финансирования Программы составляет </w:t>
            </w:r>
            <w:r w:rsidR="002660FE">
              <w:rPr>
                <w:color w:val="483B3F"/>
                <w:sz w:val="26"/>
                <w:szCs w:val="26"/>
              </w:rPr>
              <w:t>1</w:t>
            </w:r>
            <w:r w:rsidR="00FD24F7">
              <w:rPr>
                <w:color w:val="483B3F"/>
                <w:sz w:val="26"/>
                <w:szCs w:val="26"/>
              </w:rPr>
              <w:t>8</w:t>
            </w:r>
            <w:r w:rsidRPr="007177E6">
              <w:rPr>
                <w:color w:val="483B3F"/>
                <w:sz w:val="26"/>
                <w:szCs w:val="26"/>
              </w:rPr>
              <w:t xml:space="preserve"> 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тыс.рублей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>.</w:t>
            </w:r>
          </w:p>
        </w:tc>
      </w:tr>
    </w:tbl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sectPr w:rsidR="00421562" w:rsidSect="009132C7">
      <w:pgSz w:w="11905" w:h="16837"/>
      <w:pgMar w:top="0" w:right="605" w:bottom="396" w:left="104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E6ACB0E"/>
    <w:lvl w:ilvl="0">
      <w:numFmt w:val="bullet"/>
      <w:lvlText w:val="*"/>
      <w:lvlJc w:val="left"/>
    </w:lvl>
  </w:abstractNum>
  <w:abstractNum w:abstractNumId="1" w15:restartNumberingAfterBreak="0">
    <w:nsid w:val="4302672B"/>
    <w:multiLevelType w:val="singleLevel"/>
    <w:tmpl w:val="9C90E668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62"/>
    <w:rsid w:val="00044017"/>
    <w:rsid w:val="00064273"/>
    <w:rsid w:val="0009782B"/>
    <w:rsid w:val="000C2062"/>
    <w:rsid w:val="000F263B"/>
    <w:rsid w:val="001C66F6"/>
    <w:rsid w:val="00235822"/>
    <w:rsid w:val="002660FE"/>
    <w:rsid w:val="003346FB"/>
    <w:rsid w:val="00421562"/>
    <w:rsid w:val="00434785"/>
    <w:rsid w:val="006D5670"/>
    <w:rsid w:val="00715A1E"/>
    <w:rsid w:val="007177E6"/>
    <w:rsid w:val="00736AD7"/>
    <w:rsid w:val="008D5CE8"/>
    <w:rsid w:val="009132C7"/>
    <w:rsid w:val="00956D48"/>
    <w:rsid w:val="009E5BEB"/>
    <w:rsid w:val="00A17C71"/>
    <w:rsid w:val="00AF5F93"/>
    <w:rsid w:val="00C12D5A"/>
    <w:rsid w:val="00C156CF"/>
    <w:rsid w:val="00C610C8"/>
    <w:rsid w:val="00CB4E02"/>
    <w:rsid w:val="00D23768"/>
    <w:rsid w:val="00DB5BD9"/>
    <w:rsid w:val="00F66077"/>
    <w:rsid w:val="00FD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04A2C2"/>
  <w15:docId w15:val="{D5FCCECC-1707-44D7-8968-78C7426A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1562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421562"/>
  </w:style>
  <w:style w:type="paragraph" w:customStyle="1" w:styleId="Style3">
    <w:name w:val="Style3"/>
    <w:basedOn w:val="a"/>
    <w:uiPriority w:val="99"/>
    <w:rsid w:val="00421562"/>
  </w:style>
  <w:style w:type="paragraph" w:customStyle="1" w:styleId="Style4">
    <w:name w:val="Style4"/>
    <w:basedOn w:val="a"/>
    <w:uiPriority w:val="99"/>
    <w:rsid w:val="00421562"/>
  </w:style>
  <w:style w:type="paragraph" w:customStyle="1" w:styleId="Style5">
    <w:name w:val="Style5"/>
    <w:basedOn w:val="a"/>
    <w:uiPriority w:val="99"/>
    <w:rsid w:val="00421562"/>
    <w:pPr>
      <w:spacing w:line="318" w:lineRule="exact"/>
    </w:pPr>
  </w:style>
  <w:style w:type="paragraph" w:customStyle="1" w:styleId="Style6">
    <w:name w:val="Style6"/>
    <w:basedOn w:val="a"/>
    <w:uiPriority w:val="99"/>
    <w:rsid w:val="00421562"/>
    <w:pPr>
      <w:spacing w:line="320" w:lineRule="exact"/>
      <w:jc w:val="both"/>
    </w:pPr>
  </w:style>
  <w:style w:type="paragraph" w:customStyle="1" w:styleId="Style7">
    <w:name w:val="Style7"/>
    <w:basedOn w:val="a"/>
    <w:uiPriority w:val="99"/>
    <w:rsid w:val="00421562"/>
  </w:style>
  <w:style w:type="paragraph" w:customStyle="1" w:styleId="Style8">
    <w:name w:val="Style8"/>
    <w:basedOn w:val="a"/>
    <w:uiPriority w:val="99"/>
    <w:rsid w:val="00421562"/>
    <w:pPr>
      <w:spacing w:line="322" w:lineRule="exact"/>
      <w:ind w:firstLine="566"/>
    </w:pPr>
  </w:style>
  <w:style w:type="character" w:customStyle="1" w:styleId="FontStyle11">
    <w:name w:val="Font Style11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2156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09782B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32C7"/>
    <w:rPr>
      <w:b/>
      <w:bCs/>
    </w:rPr>
  </w:style>
  <w:style w:type="character" w:styleId="a5">
    <w:name w:val="Emphasis"/>
    <w:basedOn w:val="a0"/>
    <w:uiPriority w:val="20"/>
    <w:qFormat/>
    <w:rsid w:val="009132C7"/>
    <w:rPr>
      <w:i/>
      <w:iCs/>
    </w:rPr>
  </w:style>
  <w:style w:type="paragraph" w:customStyle="1" w:styleId="ConsPlusNormal">
    <w:name w:val="ConsPlusNormal"/>
    <w:link w:val="ConsPlusNormal0"/>
    <w:rsid w:val="00CB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E02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CB4E02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CB4E0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47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47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9069-BCB0-433F-A397-E6F44562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14</cp:revision>
  <cp:lastPrinted>2022-12-06T08:12:00Z</cp:lastPrinted>
  <dcterms:created xsi:type="dcterms:W3CDTF">2022-03-16T10:55:00Z</dcterms:created>
  <dcterms:modified xsi:type="dcterms:W3CDTF">2022-12-06T08:13:00Z</dcterms:modified>
</cp:coreProperties>
</file>